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F264" w14:textId="44963E86" w:rsidR="00AB1861" w:rsidRDefault="00AB1861" w:rsidP="00503935">
      <w:pPr>
        <w:rPr>
          <w:rFonts w:ascii="Arial" w:eastAsiaTheme="minorEastAsia" w:hAnsi="Arial" w:cs="Arial"/>
          <w:color w:val="1F3864" w:themeColor="accent1" w:themeShade="80"/>
        </w:rPr>
      </w:pPr>
    </w:p>
    <w:p w14:paraId="6121D226"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987E441"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Admission Policy of Tralee Educate Together NS</w:t>
      </w:r>
    </w:p>
    <w:p w14:paraId="18F3C51B" w14:textId="77777777" w:rsidR="00AB1861" w:rsidRDefault="00AB1861" w:rsidP="00503935">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rPr>
      </w:pPr>
    </w:p>
    <w:p w14:paraId="5ADD675C"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School Address: Collis Sandes House, Killeen Road, Oakpark, Tralee, Co Kerry</w:t>
      </w:r>
    </w:p>
    <w:p w14:paraId="7AD32A5B"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120CE185"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Roll number: 20158A</w:t>
      </w:r>
    </w:p>
    <w:p w14:paraId="1334538E"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597636D1"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bCs/>
          <w:color w:val="385623" w:themeColor="accent6" w:themeShade="80"/>
        </w:rPr>
      </w:pPr>
      <w:r>
        <w:rPr>
          <w:rFonts w:ascii="Arial" w:eastAsiaTheme="minorEastAsia" w:hAnsi="Arial" w:cs="Arial"/>
          <w:b/>
          <w:bCs/>
          <w:color w:val="385623" w:themeColor="accent6" w:themeShade="80"/>
        </w:rPr>
        <w:t>School Patron:</w:t>
      </w:r>
      <w:r>
        <w:rPr>
          <w:rFonts w:ascii="Arial" w:eastAsiaTheme="minorEastAsia" w:hAnsi="Arial" w:cs="Arial"/>
          <w:b/>
          <w:bCs/>
        </w:rPr>
        <w:t xml:space="preserve"> </w:t>
      </w:r>
      <w:r>
        <w:rPr>
          <w:rFonts w:ascii="Arial" w:eastAsiaTheme="minorEastAsia" w:hAnsi="Arial" w:cs="Arial"/>
        </w:rPr>
        <w:t>Educate Together</w:t>
      </w:r>
    </w:p>
    <w:p w14:paraId="278396F9" w14:textId="77777777" w:rsidR="00AB1861" w:rsidRPr="00503935" w:rsidRDefault="00AB1861" w:rsidP="00503935">
      <w:pPr>
        <w:jc w:val="both"/>
        <w:rPr>
          <w:rFonts w:ascii="Arial" w:eastAsiaTheme="minorEastAsia" w:hAnsi="Arial" w:cs="Arial"/>
          <w:b/>
          <w:bCs/>
          <w:color w:val="385623" w:themeColor="accent6" w:themeShade="80"/>
        </w:rPr>
      </w:pPr>
    </w:p>
    <w:p w14:paraId="7E43A2E6" w14:textId="77777777" w:rsidR="00AB1861" w:rsidRDefault="00AB1861" w:rsidP="00AB1861">
      <w:pPr>
        <w:pStyle w:val="Heading2"/>
        <w:numPr>
          <w:ilvl w:val="0"/>
          <w:numId w:val="2"/>
        </w:numPr>
        <w:rPr>
          <w:rFonts w:ascii="Arial" w:eastAsiaTheme="minorEastAsia" w:hAnsi="Arial" w:cs="Arial"/>
          <w:b/>
          <w:bCs/>
          <w:color w:val="385623" w:themeColor="accent6" w:themeShade="80"/>
          <w:sz w:val="24"/>
          <w:szCs w:val="24"/>
        </w:rPr>
      </w:pPr>
      <w:r>
        <w:rPr>
          <w:rFonts w:ascii="Arial" w:eastAsiaTheme="minorEastAsia" w:hAnsi="Arial" w:cs="Arial"/>
          <w:b/>
          <w:bCs/>
          <w:color w:val="385623" w:themeColor="accent6" w:themeShade="80"/>
          <w:sz w:val="24"/>
          <w:szCs w:val="24"/>
        </w:rPr>
        <w:t xml:space="preserve">Introduction </w:t>
      </w:r>
    </w:p>
    <w:p w14:paraId="03CD4699" w14:textId="77777777" w:rsidR="00AB1861" w:rsidRDefault="00AB1861" w:rsidP="00AB1861">
      <w:pPr>
        <w:jc w:val="both"/>
        <w:rPr>
          <w:rFonts w:ascii="Arial" w:eastAsiaTheme="minorEastAsia" w:hAnsi="Arial" w:cs="Arial"/>
        </w:rPr>
      </w:pPr>
    </w:p>
    <w:p w14:paraId="751A0491"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022E163B" w14:textId="77777777" w:rsidR="00AB1861" w:rsidRDefault="00AB1861" w:rsidP="00AB1861">
      <w:pPr>
        <w:rPr>
          <w:rFonts w:ascii="Helvetica" w:eastAsiaTheme="minorEastAsia" w:hAnsi="Helvetica" w:cs="Arial"/>
          <w:sz w:val="22"/>
          <w:szCs w:val="22"/>
        </w:rPr>
      </w:pPr>
    </w:p>
    <w:p w14:paraId="3D178A1C" w14:textId="42B034E5"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The policy was </w:t>
      </w:r>
      <w:r w:rsidR="00503935">
        <w:rPr>
          <w:rFonts w:ascii="Helvetica" w:eastAsiaTheme="minorEastAsia" w:hAnsi="Helvetica" w:cs="Arial"/>
          <w:sz w:val="22"/>
          <w:szCs w:val="22"/>
        </w:rPr>
        <w:t xml:space="preserve">amended and </w:t>
      </w:r>
      <w:r>
        <w:rPr>
          <w:rFonts w:ascii="Helvetica" w:eastAsiaTheme="minorEastAsia" w:hAnsi="Helvetica" w:cs="Arial"/>
          <w:sz w:val="22"/>
          <w:szCs w:val="22"/>
        </w:rPr>
        <w:t xml:space="preserve">approved by the school </w:t>
      </w:r>
      <w:r w:rsidR="00503935">
        <w:rPr>
          <w:rFonts w:ascii="Helvetica" w:eastAsiaTheme="minorEastAsia" w:hAnsi="Helvetica" w:cs="Arial"/>
          <w:sz w:val="22"/>
          <w:szCs w:val="22"/>
        </w:rPr>
        <w:t>Board</w:t>
      </w:r>
      <w:r>
        <w:rPr>
          <w:rFonts w:ascii="Helvetica" w:eastAsiaTheme="minorEastAsia" w:hAnsi="Helvetica" w:cs="Arial"/>
          <w:sz w:val="22"/>
          <w:szCs w:val="22"/>
        </w:rPr>
        <w:t xml:space="preserve"> on </w:t>
      </w:r>
      <w:r w:rsidR="00503935">
        <w:rPr>
          <w:rFonts w:ascii="Helvetica" w:eastAsiaTheme="minorEastAsia" w:hAnsi="Helvetica" w:cs="Arial"/>
          <w:sz w:val="22"/>
          <w:szCs w:val="22"/>
        </w:rPr>
        <w:t>30</w:t>
      </w:r>
      <w:r w:rsidR="00C9195A" w:rsidRPr="00805FDF">
        <w:rPr>
          <w:rFonts w:ascii="Helvetica" w:eastAsiaTheme="minorEastAsia" w:hAnsi="Helvetica" w:cs="Arial"/>
          <w:sz w:val="22"/>
          <w:szCs w:val="22"/>
          <w:vertAlign w:val="superscript"/>
        </w:rPr>
        <w:t>th</w:t>
      </w:r>
      <w:r w:rsidR="00C9195A">
        <w:rPr>
          <w:rFonts w:ascii="Helvetica" w:eastAsiaTheme="minorEastAsia" w:hAnsi="Helvetica" w:cs="Arial"/>
          <w:sz w:val="22"/>
          <w:szCs w:val="22"/>
        </w:rPr>
        <w:t xml:space="preserve"> </w:t>
      </w:r>
      <w:r w:rsidR="00503935">
        <w:rPr>
          <w:rFonts w:ascii="Helvetica" w:eastAsiaTheme="minorEastAsia" w:hAnsi="Helvetica" w:cs="Arial"/>
          <w:sz w:val="22"/>
          <w:szCs w:val="22"/>
        </w:rPr>
        <w:t>November</w:t>
      </w:r>
      <w:r w:rsidR="00FE0FDA" w:rsidRPr="00FE0FDA">
        <w:rPr>
          <w:rFonts w:ascii="Helvetica" w:eastAsiaTheme="minorEastAsia" w:hAnsi="Helvetica" w:cs="Arial"/>
          <w:sz w:val="22"/>
          <w:szCs w:val="22"/>
        </w:rPr>
        <w:t>, 202</w:t>
      </w:r>
      <w:r w:rsidR="00503935">
        <w:rPr>
          <w:rFonts w:ascii="Helvetica" w:eastAsiaTheme="minorEastAsia" w:hAnsi="Helvetica" w:cs="Arial"/>
          <w:sz w:val="22"/>
          <w:szCs w:val="22"/>
        </w:rPr>
        <w:t xml:space="preserve">2 and by the school patron on </w:t>
      </w:r>
      <w:r w:rsidR="00096507">
        <w:rPr>
          <w:rFonts w:ascii="Helvetica" w:eastAsiaTheme="minorEastAsia" w:hAnsi="Helvetica" w:cs="Arial"/>
          <w:sz w:val="22"/>
          <w:szCs w:val="22"/>
        </w:rPr>
        <w:t>1</w:t>
      </w:r>
      <w:r w:rsidR="00096507" w:rsidRPr="00096507">
        <w:rPr>
          <w:rFonts w:ascii="Helvetica" w:eastAsiaTheme="minorEastAsia" w:hAnsi="Helvetica" w:cs="Arial"/>
          <w:sz w:val="22"/>
          <w:szCs w:val="22"/>
          <w:vertAlign w:val="superscript"/>
        </w:rPr>
        <w:t>st</w:t>
      </w:r>
      <w:r w:rsidR="00096507">
        <w:rPr>
          <w:rFonts w:ascii="Helvetica" w:eastAsiaTheme="minorEastAsia" w:hAnsi="Helvetica" w:cs="Arial"/>
          <w:sz w:val="22"/>
          <w:szCs w:val="22"/>
        </w:rPr>
        <w:t xml:space="preserve"> Dec, 2022.</w:t>
      </w:r>
      <w:r w:rsidR="00503935">
        <w:rPr>
          <w:rFonts w:ascii="Helvetica" w:eastAsiaTheme="minorEastAsia" w:hAnsi="Helvetica" w:cs="Arial"/>
          <w:sz w:val="22"/>
          <w:szCs w:val="22"/>
        </w:rPr>
        <w:t xml:space="preserve"> </w:t>
      </w:r>
      <w:r>
        <w:rPr>
          <w:rFonts w:ascii="Helvetica" w:eastAsiaTheme="minorEastAsia" w:hAnsi="Helvetica" w:cs="Arial"/>
          <w:sz w:val="22"/>
          <w:szCs w:val="22"/>
        </w:rPr>
        <w:t>It is published on the school’s website and will be made available in hardcopy, on request, to any person who requests it.</w:t>
      </w:r>
    </w:p>
    <w:p w14:paraId="4B1A2240" w14:textId="77777777" w:rsidR="00AB1861" w:rsidRDefault="00AB1861" w:rsidP="00AB1861">
      <w:pPr>
        <w:rPr>
          <w:rFonts w:ascii="Helvetica" w:eastAsiaTheme="minorEastAsia" w:hAnsi="Helvetica" w:cs="Arial"/>
          <w:sz w:val="22"/>
          <w:szCs w:val="22"/>
        </w:rPr>
      </w:pPr>
    </w:p>
    <w:p w14:paraId="44A0C612" w14:textId="77777777" w:rsidR="00AB1861" w:rsidRDefault="00AB1861" w:rsidP="00AB1861">
      <w:pPr>
        <w:rPr>
          <w:rFonts w:ascii="Helvetica" w:hAnsi="Helvetica" w:cs="Arial"/>
          <w:sz w:val="22"/>
          <w:szCs w:val="22"/>
        </w:rPr>
      </w:pPr>
      <w:r>
        <w:rPr>
          <w:rFonts w:ascii="Helvetica" w:hAnsi="Helvetica" w:cs="Arial"/>
          <w:sz w:val="22"/>
          <w:szCs w:val="22"/>
        </w:rPr>
        <w:t>The relevant dates and timelines for Tralee Educate Together admission process are set out in the school’s annual admission notice which is published annually on the school’s website at least one week before the commencement of the admission process for the school year concerned.</w:t>
      </w:r>
    </w:p>
    <w:p w14:paraId="66DB6BB1" w14:textId="77777777" w:rsidR="00AB1861" w:rsidRDefault="00AB1861" w:rsidP="00AB1861">
      <w:pPr>
        <w:rPr>
          <w:rFonts w:ascii="Helvetica" w:hAnsi="Helvetica" w:cs="Arial"/>
          <w:sz w:val="22"/>
          <w:szCs w:val="22"/>
        </w:rPr>
      </w:pPr>
      <w:r>
        <w:rPr>
          <w:rFonts w:ascii="Helvetica" w:hAnsi="Helvetica" w:cs="Arial"/>
          <w:sz w:val="22"/>
          <w:szCs w:val="22"/>
        </w:rPr>
        <w:t>This policy must be read in conjunction with the annual admission notice for the school year concerned.</w:t>
      </w:r>
    </w:p>
    <w:p w14:paraId="0ABF4643" w14:textId="77777777" w:rsidR="00AB1861" w:rsidRDefault="00AB1861" w:rsidP="00AB1861">
      <w:pPr>
        <w:rPr>
          <w:rFonts w:ascii="Helvetica" w:eastAsiaTheme="minorEastAsia" w:hAnsi="Helvetica" w:cs="Arial"/>
          <w:sz w:val="22"/>
          <w:szCs w:val="22"/>
        </w:rPr>
      </w:pPr>
      <w:r>
        <w:rPr>
          <w:rFonts w:ascii="Helvetica" w:hAnsi="Helvetica" w:cs="Arial"/>
          <w:sz w:val="22"/>
          <w:szCs w:val="22"/>
        </w:rPr>
        <w:t xml:space="preserve">The application form for admission </w:t>
      </w:r>
      <w:r>
        <w:rPr>
          <w:rFonts w:ascii="Helvetica" w:eastAsiaTheme="minorEastAsia" w:hAnsi="Helvetica" w:cs="Arial"/>
          <w:sz w:val="22"/>
          <w:szCs w:val="22"/>
        </w:rPr>
        <w:t>is published on the school’s website and will be made available in hardcopy on request to any person who requests it.</w:t>
      </w:r>
    </w:p>
    <w:p w14:paraId="66F72D76" w14:textId="77777777" w:rsidR="00AB1861" w:rsidRDefault="00AB1861" w:rsidP="00AB1861">
      <w:pPr>
        <w:rPr>
          <w:rFonts w:ascii="Helvetica" w:eastAsiaTheme="minorEastAsia" w:hAnsi="Helvetica" w:cs="Arial"/>
          <w:sz w:val="22"/>
          <w:szCs w:val="22"/>
        </w:rPr>
      </w:pPr>
    </w:p>
    <w:p w14:paraId="3397FFC1"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t>Characteristic spirit and general objectives of the school</w:t>
      </w:r>
    </w:p>
    <w:p w14:paraId="693B5A90" w14:textId="77777777" w:rsidR="00AB1861" w:rsidRDefault="00AB1861" w:rsidP="00AB1861">
      <w:pPr>
        <w:rPr>
          <w:rFonts w:ascii="Helvetica" w:hAnsi="Helvetica"/>
        </w:rPr>
      </w:pPr>
    </w:p>
    <w:p w14:paraId="250E4325" w14:textId="77777777" w:rsidR="00AB1861" w:rsidRDefault="00AB1861" w:rsidP="00AB1861">
      <w:pPr>
        <w:pStyle w:val="NormalWeb"/>
        <w:shd w:val="clear" w:color="auto" w:fill="FFFFFF"/>
        <w:spacing w:after="0"/>
        <w:rPr>
          <w:rFonts w:ascii="Helvetica" w:hAnsi="Helvetica"/>
          <w:color w:val="000000" w:themeColor="text1"/>
          <w:sz w:val="22"/>
          <w:szCs w:val="22"/>
          <w:bdr w:val="none" w:sz="0" w:space="0" w:color="auto" w:frame="1"/>
        </w:rPr>
      </w:pPr>
      <w:r>
        <w:rPr>
          <w:rFonts w:ascii="Helvetica" w:hAnsi="Helvetica"/>
          <w:color w:val="000000" w:themeColor="text1"/>
          <w:sz w:val="22"/>
          <w:szCs w:val="22"/>
          <w:bdr w:val="none" w:sz="0" w:space="0" w:color="auto" w:frame="1"/>
        </w:rPr>
        <w:t>Educate Together schools are committed to the values laid down in Educate Together’s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w:t>
      </w:r>
      <w:r>
        <w:rPr>
          <w:rFonts w:ascii="Helvetica" w:hAnsi="Helvetica"/>
          <w:color w:val="000000" w:themeColor="text1"/>
          <w:sz w:val="22"/>
          <w:szCs w:val="22"/>
          <w:bdr w:val="none" w:sz="0" w:space="0" w:color="auto" w:frame="1"/>
          <w:shd w:val="clear" w:color="auto" w:fill="FFFFFF"/>
        </w:rPr>
        <w:t>learning about morality and spirituality; equality and justice; belief systems and an ethical approach to the environment. It teaches students about different belief systems as well as atheism, agnosticism and humanism, without promoting any one worldview over another</w:t>
      </w:r>
      <w:r>
        <w:rPr>
          <w:rFonts w:ascii="Helvetica" w:hAnsi="Helvetica"/>
          <w:color w:val="000000" w:themeColor="text1"/>
          <w:sz w:val="22"/>
          <w:szCs w:val="22"/>
          <w:bdr w:val="none" w:sz="0" w:space="0" w:color="auto" w:frame="1"/>
        </w:rPr>
        <w:t>. Our equality-based informs all policies and practices in the daily life of the school. In exercising this policy making and decision-making responsibilities, the school’s Manager/Board of Management upholds the characteristic spirit of the school.  </w:t>
      </w:r>
    </w:p>
    <w:p w14:paraId="2F32AD72" w14:textId="77777777" w:rsidR="00AB1861" w:rsidRDefault="00AB1861" w:rsidP="00AB1861">
      <w:pPr>
        <w:pStyle w:val="NormalWeb"/>
        <w:shd w:val="clear" w:color="auto" w:fill="FFFFFF"/>
        <w:spacing w:after="0"/>
        <w:rPr>
          <w:rFonts w:ascii="Helvetica" w:hAnsi="Helvetica"/>
          <w:color w:val="000000" w:themeColor="text1"/>
          <w:sz w:val="22"/>
          <w:szCs w:val="22"/>
        </w:rPr>
      </w:pPr>
      <w:r>
        <w:rPr>
          <w:rFonts w:ascii="Helvetica" w:hAnsi="Helvetica"/>
          <w:color w:val="000000" w:themeColor="text1"/>
          <w:sz w:val="22"/>
          <w:szCs w:val="22"/>
          <w:bdr w:val="none" w:sz="0" w:space="0" w:color="auto" w:frame="1"/>
        </w:rPr>
        <w:t> </w:t>
      </w:r>
    </w:p>
    <w:p w14:paraId="4634C16F" w14:textId="77777777" w:rsidR="00AB1861" w:rsidRDefault="00AB1861" w:rsidP="00AB1861">
      <w:pPr>
        <w:pStyle w:val="NormalWeb"/>
        <w:shd w:val="clear" w:color="auto" w:fill="FFFFFF"/>
        <w:spacing w:after="0" w:line="236" w:lineRule="atLeast"/>
        <w:rPr>
          <w:rFonts w:ascii="Helvetica" w:hAnsi="Helvetica" w:cs="Segoe UI"/>
          <w:color w:val="000000" w:themeColor="text1"/>
          <w:sz w:val="22"/>
          <w:szCs w:val="22"/>
          <w:bdr w:val="none" w:sz="0" w:space="0" w:color="auto" w:frame="1"/>
        </w:rPr>
      </w:pPr>
      <w:r>
        <w:rPr>
          <w:rFonts w:ascii="Helvetica" w:hAnsi="Helvetica" w:cs="Segoe UI"/>
          <w:color w:val="000000" w:themeColor="text1"/>
          <w:sz w:val="22"/>
          <w:szCs w:val="22"/>
          <w:bdr w:val="none" w:sz="0" w:space="0" w:color="auto" w:frame="1"/>
        </w:rPr>
        <w:t>Educate Together schools provide for equality of access in line with the Educate Together Charter and offers places to siblings enrolled in the school at the same time in the first instance. </w:t>
      </w:r>
    </w:p>
    <w:p w14:paraId="70EDA30D" w14:textId="77777777" w:rsidR="00AB1861" w:rsidRDefault="00AB1861" w:rsidP="00AB1861">
      <w:pPr>
        <w:pStyle w:val="NormalWeb"/>
        <w:shd w:val="clear" w:color="auto" w:fill="FFFFFF"/>
        <w:spacing w:after="0" w:line="236" w:lineRule="atLeast"/>
        <w:rPr>
          <w:rFonts w:ascii="Helvetica" w:hAnsi="Helvetica" w:cs="Segoe UI"/>
          <w:color w:val="000000" w:themeColor="text1"/>
          <w:sz w:val="22"/>
          <w:szCs w:val="22"/>
        </w:rPr>
      </w:pPr>
    </w:p>
    <w:p w14:paraId="51FE72DE" w14:textId="29899A79" w:rsidR="00503935" w:rsidRDefault="00AB1861" w:rsidP="00AB1861">
      <w:pPr>
        <w:pStyle w:val="NormalWeb"/>
        <w:shd w:val="clear" w:color="auto" w:fill="FFFFFF"/>
        <w:spacing w:after="0"/>
        <w:rPr>
          <w:rFonts w:ascii="Helvetica" w:hAnsi="Helvetica" w:cs="Segoe UI"/>
          <w:color w:val="000000" w:themeColor="text1"/>
          <w:sz w:val="22"/>
          <w:szCs w:val="22"/>
          <w:bdr w:val="none" w:sz="0" w:space="0" w:color="auto" w:frame="1"/>
        </w:rPr>
      </w:pPr>
      <w:r>
        <w:rPr>
          <w:rFonts w:ascii="Helvetica" w:hAnsi="Helvetica" w:cs="Segoe UI"/>
          <w:color w:val="000000" w:themeColor="text1"/>
          <w:sz w:val="22"/>
          <w:szCs w:val="22"/>
          <w:bdr w:val="none" w:sz="0" w:space="0" w:color="auto" w:frame="1"/>
        </w:rPr>
        <w:t>The definition of a sibling in this policy includes step siblings and foster siblings who are enrolled in the school at the same time.  </w:t>
      </w:r>
    </w:p>
    <w:p w14:paraId="5F1A6A91" w14:textId="77777777" w:rsidR="00AB1861" w:rsidRDefault="00AB1861" w:rsidP="00AB1861">
      <w:pPr>
        <w:pStyle w:val="NormalWeb"/>
        <w:shd w:val="clear" w:color="auto" w:fill="FFFFFF"/>
        <w:spacing w:after="0"/>
        <w:rPr>
          <w:rFonts w:ascii="Helvetica" w:hAnsi="Helvetica" w:cs="Segoe UI"/>
          <w:color w:val="000000" w:themeColor="text1"/>
          <w:sz w:val="22"/>
          <w:szCs w:val="22"/>
        </w:rPr>
      </w:pPr>
    </w:p>
    <w:p w14:paraId="137723EE"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lastRenderedPageBreak/>
        <w:t xml:space="preserve"> Admission Statement </w:t>
      </w:r>
    </w:p>
    <w:p w14:paraId="5CAA2079" w14:textId="77777777" w:rsidR="00AB1861" w:rsidRDefault="00AB1861" w:rsidP="00AB1861">
      <w:pPr>
        <w:pStyle w:val="NoSpacing"/>
        <w:rPr>
          <w:rFonts w:ascii="Helvetica" w:hAnsi="Helvetica" w:cs="Arial"/>
        </w:rPr>
      </w:pPr>
    </w:p>
    <w:p w14:paraId="48127F9D" w14:textId="41876B04" w:rsidR="00AB1861" w:rsidRDefault="00AB1861" w:rsidP="1FFF23F2">
      <w:pPr>
        <w:pStyle w:val="NoSpacing"/>
        <w:rPr>
          <w:rFonts w:ascii="Helvetica" w:eastAsia="Helvetica" w:hAnsi="Helvetica" w:cs="Helvetica"/>
        </w:rPr>
      </w:pPr>
      <w:r w:rsidRPr="1FFF23F2">
        <w:rPr>
          <w:rFonts w:ascii="Helvetica" w:eastAsia="Arial" w:hAnsi="Helvetica" w:cs="Arial"/>
        </w:rPr>
        <w:t>Tralee Educate Together</w:t>
      </w:r>
      <w:r w:rsidRPr="1FFF23F2">
        <w:rPr>
          <w:rFonts w:ascii="Helvetica" w:hAnsi="Helvetica" w:cs="Arial"/>
        </w:rPr>
        <w:t xml:space="preserve"> will not discriminate in its admission of a student to the school on any of the </w:t>
      </w:r>
      <w:r w:rsidR="7495408C" w:rsidRPr="1FFF23F2">
        <w:rPr>
          <w:rFonts w:ascii="Helvetica" w:eastAsia="Helvetica" w:hAnsi="Helvetica" w:cs="Helvetica"/>
        </w:rPr>
        <w:t>following:</w:t>
      </w:r>
    </w:p>
    <w:p w14:paraId="60235F10" w14:textId="29BB0179" w:rsidR="1FFF23F2" w:rsidRDefault="1FFF23F2" w:rsidP="1FFF23F2">
      <w:pPr>
        <w:rPr>
          <w:rFonts w:ascii="Helvetica" w:eastAsia="Helvetica" w:hAnsi="Helvetica" w:cs="Helvetica"/>
          <w:sz w:val="22"/>
          <w:szCs w:val="22"/>
        </w:rPr>
      </w:pPr>
    </w:p>
    <w:p w14:paraId="7C7CA548"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sex or gender ground of the student or the applicant in respect of the student concerned,</w:t>
      </w:r>
    </w:p>
    <w:p w14:paraId="54DDA4C4"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civil status ground of the student or the applicant in respect of the student concerned,</w:t>
      </w:r>
    </w:p>
    <w:p w14:paraId="5606E11F"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family status ground of the student or the applicant in respect of the student concerned,</w:t>
      </w:r>
    </w:p>
    <w:p w14:paraId="60F74E02"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sexual orientation ground of the student or the applicant in respect of the student concerned,</w:t>
      </w:r>
    </w:p>
    <w:p w14:paraId="0A788436"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religion ground of the student or the applicant in respect of the student concerned,</w:t>
      </w:r>
    </w:p>
    <w:p w14:paraId="4C74CB28"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disability ground of the student or the applicant in respect of the student concerned,</w:t>
      </w:r>
    </w:p>
    <w:p w14:paraId="37A29892"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ground of race of the student or the applicant in respect of the student concerned,</w:t>
      </w:r>
    </w:p>
    <w:p w14:paraId="73C3E71D"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 xml:space="preserve">the Traveller community ground of the student or the applicant in respect of the student concerned, or </w:t>
      </w:r>
    </w:p>
    <w:p w14:paraId="3D8627B7"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ground that the student or the applicant in respect of the student concerned has special educational needs</w:t>
      </w:r>
    </w:p>
    <w:p w14:paraId="3C115CDF" w14:textId="2ABD4673" w:rsidR="1FFF23F2" w:rsidRDefault="1FFF23F2" w:rsidP="1FFF23F2">
      <w:pPr>
        <w:pStyle w:val="NoSpacing"/>
        <w:rPr>
          <w:rFonts w:ascii="Helvetica" w:hAnsi="Helvetica" w:cs="Arial"/>
        </w:rPr>
      </w:pPr>
    </w:p>
    <w:p w14:paraId="4E3FE079" w14:textId="77777777" w:rsidR="00AB1861" w:rsidRDefault="00AB1861" w:rsidP="00AB1861">
      <w:pPr>
        <w:pStyle w:val="NoSpacing"/>
        <w:rPr>
          <w:rFonts w:ascii="Helvetica" w:hAnsi="Helvetica" w:cs="Arial"/>
        </w:rPr>
      </w:pPr>
    </w:p>
    <w:p w14:paraId="55A03C82" w14:textId="1FF0EDC2" w:rsidR="00AB1861" w:rsidRDefault="00AB1861" w:rsidP="00AB1861">
      <w:pPr>
        <w:jc w:val="both"/>
        <w:rPr>
          <w:rFonts w:ascii="Helvetica" w:hAnsi="Helvetica" w:cs="Arial"/>
          <w:sz w:val="22"/>
          <w:szCs w:val="22"/>
        </w:rPr>
      </w:pPr>
      <w:r>
        <w:rPr>
          <w:rFonts w:ascii="Helvetica" w:eastAsiaTheme="minorEastAsia" w:hAnsi="Helvetica" w:cs="Arial"/>
          <w:sz w:val="22"/>
          <w:szCs w:val="22"/>
        </w:rPr>
        <w:t xml:space="preserve">As per section 61 (3) of the Education Act 1998, </w:t>
      </w:r>
      <w:r>
        <w:rPr>
          <w:rFonts w:ascii="Helvetica" w:hAnsi="Helvetica" w:cs="Arial"/>
          <w:sz w:val="22"/>
          <w:szCs w:val="22"/>
        </w:rPr>
        <w:t>‘civil status ground’,</w:t>
      </w:r>
      <w:r>
        <w:rPr>
          <w:rFonts w:ascii="Helvetica" w:eastAsiaTheme="minorEastAsia" w:hAnsi="Helvetica" w:cs="Arial"/>
          <w:sz w:val="22"/>
          <w:szCs w:val="22"/>
        </w:rPr>
        <w:t xml:space="preserve"> </w:t>
      </w:r>
      <w:r>
        <w:rPr>
          <w:rFonts w:ascii="Helvetica" w:hAnsi="Helvetica" w:cs="Arial"/>
          <w:sz w:val="22"/>
          <w:szCs w:val="22"/>
        </w:rPr>
        <w:t xml:space="preserve">‘disability ground’, ‘discriminate’, ‘family status ground’, </w:t>
      </w:r>
      <w:r>
        <w:rPr>
          <w:rFonts w:ascii="Helvetica" w:eastAsiaTheme="minorEastAsia" w:hAnsi="Helvetica" w:cs="Arial"/>
          <w:sz w:val="22"/>
          <w:szCs w:val="22"/>
        </w:rPr>
        <w:t>‘</w:t>
      </w:r>
      <w:r>
        <w:rPr>
          <w:rFonts w:ascii="Helvetica" w:hAnsi="Helvetica" w:cs="Arial"/>
          <w:sz w:val="22"/>
          <w:szCs w:val="22"/>
        </w:rPr>
        <w:t>gender ground’, ‘ground of race’, ‘religion ground’,  ‘sexual orientation ground’ and ‘Traveller community ground’ shall be construed in accordance with section 3 of the Equal Status Act 2000.</w:t>
      </w:r>
    </w:p>
    <w:p w14:paraId="78DDE159" w14:textId="731B042C" w:rsidR="00503935" w:rsidRDefault="00503935" w:rsidP="00AB1861">
      <w:pPr>
        <w:jc w:val="both"/>
        <w:rPr>
          <w:rFonts w:ascii="Helvetica" w:hAnsi="Helvetica" w:cs="Arial"/>
          <w:sz w:val="22"/>
          <w:szCs w:val="22"/>
        </w:rPr>
      </w:pPr>
    </w:p>
    <w:p w14:paraId="64D47BFF" w14:textId="0772412C" w:rsidR="00503935" w:rsidRPr="00503935" w:rsidRDefault="00503935" w:rsidP="00503935">
      <w:pPr>
        <w:shd w:val="clear" w:color="auto" w:fill="FFFFFF"/>
        <w:jc w:val="both"/>
        <w:textAlignment w:val="baseline"/>
        <w:rPr>
          <w:rFonts w:ascii="Helvetica" w:hAnsi="Helvetica" w:cs="Helvetica"/>
          <w:color w:val="000000"/>
          <w:sz w:val="22"/>
          <w:szCs w:val="22"/>
          <w:lang w:eastAsia="en-IE"/>
        </w:rPr>
      </w:pPr>
      <w:r w:rsidRPr="00503935">
        <w:rPr>
          <w:rFonts w:ascii="Helvetica" w:hAnsi="Helvetica" w:cs="Helvetica"/>
          <w:color w:val="000000"/>
          <w:sz w:val="22"/>
          <w:szCs w:val="22"/>
          <w:bdr w:val="none" w:sz="0" w:space="0" w:color="auto" w:frame="1"/>
          <w:lang w:val="en-US" w:eastAsia="en-IE"/>
        </w:rPr>
        <w:t>Tralee Educate Together NS will cooperate with the National Council for Special Education (NCSE) in the performance by the Council of its functions under the Education for Persons with Special Educational Needs Act 2004 in relation to the provision of education to children with additional (“special”) educational needs, including in particular by the provision and operation of a specialised class or classes when requested to do so by the Council. </w:t>
      </w:r>
      <w:r w:rsidRPr="00503935">
        <w:rPr>
          <w:rFonts w:ascii="Helvetica" w:hAnsi="Helvetica" w:cs="Helvetica"/>
          <w:color w:val="000000"/>
          <w:sz w:val="22"/>
          <w:szCs w:val="22"/>
          <w:bdr w:val="none" w:sz="0" w:space="0" w:color="auto" w:frame="1"/>
          <w:lang w:eastAsia="en-IE"/>
        </w:rPr>
        <w:t> </w:t>
      </w:r>
      <w:r w:rsidRPr="00503935">
        <w:rPr>
          <w:rFonts w:ascii="Helvetica" w:hAnsi="Helvetica" w:cs="Helvetica"/>
          <w:color w:val="000000"/>
          <w:sz w:val="22"/>
          <w:szCs w:val="22"/>
          <w:bdr w:val="none" w:sz="0" w:space="0" w:color="auto" w:frame="1"/>
          <w:lang w:eastAsia="en-IE"/>
        </w:rPr>
        <w:br/>
      </w:r>
    </w:p>
    <w:p w14:paraId="46A5CE16" w14:textId="77777777" w:rsidR="00503935" w:rsidRPr="00503935" w:rsidRDefault="00503935" w:rsidP="00503935">
      <w:pPr>
        <w:shd w:val="clear" w:color="auto" w:fill="FFFFFF"/>
        <w:jc w:val="both"/>
        <w:textAlignment w:val="baseline"/>
        <w:rPr>
          <w:rFonts w:ascii="Helvetica" w:hAnsi="Helvetica" w:cs="Helvetica"/>
          <w:color w:val="000000"/>
          <w:sz w:val="22"/>
          <w:szCs w:val="22"/>
          <w:lang w:eastAsia="en-IE"/>
        </w:rPr>
      </w:pPr>
      <w:r w:rsidRPr="00503935">
        <w:rPr>
          <w:rFonts w:ascii="Helvetica" w:hAnsi="Helvetica" w:cs="Helvetica"/>
          <w:color w:val="000000"/>
          <w:sz w:val="22"/>
          <w:szCs w:val="22"/>
          <w:bdr w:val="none" w:sz="0" w:space="0" w:color="auto" w:frame="1"/>
          <w:lang w:val="en-US" w:eastAsia="en-IE"/>
        </w:rPr>
        <w:t>Tralee Educate Together NS will comply with any direction served on the board or the patron under section 37A and 67(4)(b).</w:t>
      </w:r>
      <w:r w:rsidRPr="00503935">
        <w:rPr>
          <w:rFonts w:ascii="Helvetica" w:hAnsi="Helvetica" w:cs="Helvetica"/>
          <w:color w:val="000000"/>
          <w:sz w:val="22"/>
          <w:szCs w:val="22"/>
          <w:bdr w:val="none" w:sz="0" w:space="0" w:color="auto" w:frame="1"/>
          <w:lang w:eastAsia="en-IE"/>
        </w:rPr>
        <w:t> </w:t>
      </w:r>
    </w:p>
    <w:p w14:paraId="6E7BFB1A" w14:textId="453AFB6B" w:rsidR="00503935" w:rsidRPr="00503935" w:rsidRDefault="00503935" w:rsidP="00503935">
      <w:pPr>
        <w:shd w:val="clear" w:color="auto" w:fill="FFFFFF"/>
        <w:jc w:val="both"/>
        <w:textAlignment w:val="baseline"/>
        <w:rPr>
          <w:rFonts w:ascii="Segoe UI" w:hAnsi="Segoe UI" w:cs="Segoe UI"/>
          <w:color w:val="000000"/>
          <w:sz w:val="18"/>
          <w:szCs w:val="18"/>
          <w:lang w:eastAsia="en-IE"/>
        </w:rPr>
      </w:pPr>
    </w:p>
    <w:p w14:paraId="7F3E366B" w14:textId="77777777" w:rsidR="00AB1861" w:rsidRDefault="00AB1861" w:rsidP="00AB1861">
      <w:pPr>
        <w:pStyle w:val="ListParagraph"/>
        <w:ind w:left="0"/>
        <w:jc w:val="both"/>
        <w:rPr>
          <w:rFonts w:ascii="Helvetica" w:eastAsiaTheme="minorEastAsia" w:hAnsi="Helvetica" w:cs="Arial"/>
          <w:b/>
          <w:color w:val="385623" w:themeColor="accent6" w:themeShade="80"/>
        </w:rPr>
      </w:pPr>
    </w:p>
    <w:p w14:paraId="10BA95FE"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t>Admission of Students</w:t>
      </w:r>
    </w:p>
    <w:p w14:paraId="6118F322" w14:textId="77777777" w:rsidR="00AB1861" w:rsidRDefault="00AB1861" w:rsidP="00AB1861">
      <w:pPr>
        <w:jc w:val="both"/>
        <w:rPr>
          <w:rFonts w:ascii="Helvetica" w:eastAsiaTheme="minorEastAsia" w:hAnsi="Helvetica" w:cs="Arial"/>
        </w:rPr>
      </w:pPr>
    </w:p>
    <w:p w14:paraId="15345298" w14:textId="77777777" w:rsidR="00AB1861" w:rsidRDefault="00AB1861" w:rsidP="00AB1861">
      <w:pPr>
        <w:jc w:val="both"/>
        <w:rPr>
          <w:rFonts w:ascii="Helvetica" w:eastAsiaTheme="minorEastAsia" w:hAnsi="Helvetica" w:cs="Arial"/>
          <w:sz w:val="22"/>
          <w:szCs w:val="22"/>
        </w:rPr>
      </w:pPr>
      <w:r>
        <w:rPr>
          <w:rFonts w:ascii="Helvetica" w:eastAsiaTheme="minorEastAsia" w:hAnsi="Helvetica" w:cs="Arial"/>
          <w:sz w:val="22"/>
          <w:szCs w:val="22"/>
        </w:rPr>
        <w:t>This school shall admit each student seeking admission except where –</w:t>
      </w:r>
    </w:p>
    <w:p w14:paraId="135152A2" w14:textId="77777777" w:rsidR="00AB1861" w:rsidRDefault="00AB1861" w:rsidP="00AB1861">
      <w:pPr>
        <w:jc w:val="both"/>
        <w:rPr>
          <w:rFonts w:ascii="Helvetica" w:eastAsiaTheme="minorEastAsia" w:hAnsi="Helvetica" w:cs="Arial"/>
          <w:sz w:val="22"/>
          <w:szCs w:val="22"/>
        </w:rPr>
      </w:pPr>
    </w:p>
    <w:p w14:paraId="31DBDA48" w14:textId="77777777" w:rsidR="00AB1861" w:rsidRDefault="00AB1861" w:rsidP="00AB1861">
      <w:pPr>
        <w:numPr>
          <w:ilvl w:val="0"/>
          <w:numId w:val="4"/>
        </w:numPr>
        <w:autoSpaceDE w:val="0"/>
        <w:autoSpaceDN w:val="0"/>
        <w:adjustRightInd w:val="0"/>
        <w:contextualSpacing/>
        <w:rPr>
          <w:rFonts w:ascii="Helvetica" w:eastAsiaTheme="minorEastAsia" w:hAnsi="Helvetica" w:cs="Arial"/>
          <w:sz w:val="22"/>
          <w:szCs w:val="22"/>
        </w:rPr>
      </w:pPr>
      <w:r>
        <w:rPr>
          <w:rFonts w:ascii="Helvetica" w:eastAsiaTheme="minorEastAsia" w:hAnsi="Helvetica" w:cs="Arial"/>
          <w:sz w:val="22"/>
          <w:szCs w:val="22"/>
        </w:rPr>
        <w:t xml:space="preserve">the school is oversubscribed (please see </w:t>
      </w:r>
      <w:hyperlink r:id="rId8" w:anchor="_Oversubscription" w:history="1">
        <w:r>
          <w:rPr>
            <w:rStyle w:val="Hyperlink"/>
            <w:rFonts w:ascii="Helvetica" w:eastAsiaTheme="majorEastAsia" w:hAnsi="Helvetica"/>
            <w:sz w:val="22"/>
            <w:szCs w:val="22"/>
          </w:rPr>
          <w:t>section 8</w:t>
        </w:r>
      </w:hyperlink>
      <w:r>
        <w:rPr>
          <w:rFonts w:ascii="Helvetica" w:hAnsi="Helvetica"/>
          <w:sz w:val="22"/>
          <w:szCs w:val="22"/>
        </w:rPr>
        <w:t xml:space="preserve"> </w:t>
      </w:r>
      <w:r>
        <w:rPr>
          <w:rFonts w:ascii="Helvetica" w:eastAsiaTheme="minorEastAsia" w:hAnsi="Helvetica" w:cs="Arial"/>
          <w:sz w:val="22"/>
          <w:szCs w:val="22"/>
        </w:rPr>
        <w:t>below for further details)</w:t>
      </w:r>
    </w:p>
    <w:p w14:paraId="5A51D64B" w14:textId="77777777" w:rsidR="00AB1861" w:rsidRDefault="00AB1861" w:rsidP="00AB1861">
      <w:pPr>
        <w:pStyle w:val="ListParagraph"/>
        <w:autoSpaceDE w:val="0"/>
        <w:autoSpaceDN w:val="0"/>
        <w:adjustRightInd w:val="0"/>
        <w:ind w:left="426"/>
        <w:rPr>
          <w:rFonts w:ascii="Helvetica" w:hAnsi="Helvetica" w:cs="Arial"/>
          <w:sz w:val="22"/>
          <w:szCs w:val="22"/>
        </w:rPr>
      </w:pPr>
    </w:p>
    <w:p w14:paraId="1096E8CB" w14:textId="77777777" w:rsidR="00AB1861" w:rsidRDefault="00AB1861" w:rsidP="00AB1861">
      <w:pPr>
        <w:pStyle w:val="ListParagraph"/>
        <w:numPr>
          <w:ilvl w:val="0"/>
          <w:numId w:val="4"/>
        </w:numPr>
        <w:autoSpaceDE w:val="0"/>
        <w:autoSpaceDN w:val="0"/>
        <w:adjustRightInd w:val="0"/>
        <w:rPr>
          <w:rFonts w:ascii="Helvetica" w:hAnsi="Helvetica" w:cs="Arial"/>
          <w:sz w:val="22"/>
          <w:szCs w:val="22"/>
        </w:rPr>
      </w:pPr>
      <w:r>
        <w:rPr>
          <w:rFonts w:ascii="Helvetica" w:eastAsiaTheme="minorEastAsia" w:hAnsi="Helvetica" w:cs="Arial"/>
          <w:sz w:val="22"/>
          <w:szCs w:val="22"/>
        </w:rPr>
        <w:t>a</w:t>
      </w:r>
      <w:r>
        <w:rPr>
          <w:rFonts w:ascii="Helvetica" w:hAnsi="Helvetica" w:cs="Arial"/>
          <w:sz w:val="22"/>
          <w:szCs w:val="22"/>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Pr>
          <w:rFonts w:ascii="Helvetica" w:hAnsi="Helvetica" w:cs="Arial"/>
          <w:sz w:val="22"/>
          <w:szCs w:val="22"/>
        </w:rPr>
        <w:br/>
      </w:r>
    </w:p>
    <w:p w14:paraId="086D7CA8" w14:textId="153BE921" w:rsidR="00AB1861" w:rsidRDefault="00AB1861" w:rsidP="00AB1861">
      <w:pPr>
        <w:pStyle w:val="ListParagraph"/>
        <w:numPr>
          <w:ilvl w:val="0"/>
          <w:numId w:val="4"/>
        </w:numPr>
        <w:autoSpaceDE w:val="0"/>
        <w:autoSpaceDN w:val="0"/>
        <w:adjustRightInd w:val="0"/>
        <w:rPr>
          <w:rFonts w:ascii="Helvetica" w:hAnsi="Helvetica" w:cs="Arial"/>
          <w:sz w:val="22"/>
          <w:szCs w:val="22"/>
        </w:rPr>
      </w:pPr>
      <w:r>
        <w:rPr>
          <w:rFonts w:ascii="Helvetica" w:hAnsi="Helvetica" w:cs="Arial"/>
          <w:sz w:val="22"/>
          <w:szCs w:val="22"/>
        </w:rPr>
        <w:t xml:space="preserve">Where a student is less than 4 years of age on the </w:t>
      </w:r>
      <w:r w:rsidR="00805FDF">
        <w:rPr>
          <w:rFonts w:ascii="Helvetica" w:hAnsi="Helvetica" w:cs="Arial"/>
          <w:sz w:val="22"/>
          <w:szCs w:val="22"/>
        </w:rPr>
        <w:t>1</w:t>
      </w:r>
      <w:r w:rsidR="00805FDF" w:rsidRPr="00805FDF">
        <w:rPr>
          <w:rFonts w:ascii="Helvetica" w:hAnsi="Helvetica" w:cs="Arial"/>
          <w:sz w:val="22"/>
          <w:szCs w:val="22"/>
          <w:vertAlign w:val="superscript"/>
        </w:rPr>
        <w:t>st</w:t>
      </w:r>
      <w:r>
        <w:rPr>
          <w:rFonts w:ascii="Helvetica" w:hAnsi="Helvetica" w:cs="Arial"/>
          <w:sz w:val="22"/>
          <w:szCs w:val="22"/>
        </w:rPr>
        <w:t xml:space="preserve"> </w:t>
      </w:r>
      <w:r w:rsidR="00A60764">
        <w:rPr>
          <w:rFonts w:ascii="Helvetica" w:hAnsi="Helvetica" w:cs="Arial"/>
          <w:sz w:val="22"/>
          <w:szCs w:val="22"/>
        </w:rPr>
        <w:t>September</w:t>
      </w:r>
      <w:r>
        <w:rPr>
          <w:rFonts w:ascii="Helvetica" w:hAnsi="Helvetica" w:cs="Arial"/>
          <w:sz w:val="22"/>
          <w:szCs w:val="22"/>
        </w:rPr>
        <w:t xml:space="preserve"> of the school year concerned.</w:t>
      </w:r>
    </w:p>
    <w:p w14:paraId="6B53E264" w14:textId="77777777" w:rsidR="00AB1861" w:rsidRDefault="00AB1861" w:rsidP="00AB1861">
      <w:pPr>
        <w:autoSpaceDE w:val="0"/>
        <w:autoSpaceDN w:val="0"/>
        <w:adjustRightInd w:val="0"/>
        <w:jc w:val="both"/>
        <w:rPr>
          <w:rFonts w:ascii="Helvetica" w:eastAsiaTheme="minorEastAsia" w:hAnsi="Helvetica" w:cs="Arial"/>
          <w:color w:val="0070C0"/>
          <w:sz w:val="22"/>
          <w:szCs w:val="22"/>
        </w:rPr>
      </w:pPr>
    </w:p>
    <w:p w14:paraId="0C20FA5C" w14:textId="77777777" w:rsidR="00AB1861" w:rsidRDefault="00AB1861" w:rsidP="00AB1861">
      <w:pPr>
        <w:jc w:val="both"/>
        <w:rPr>
          <w:rFonts w:ascii="Helvetica" w:eastAsiaTheme="minorEastAsia" w:hAnsi="Helvetica" w:cs="Arial"/>
          <w:b/>
          <w:color w:val="385623" w:themeColor="accent6" w:themeShade="80"/>
        </w:rPr>
      </w:pPr>
    </w:p>
    <w:p w14:paraId="683161C7" w14:textId="77777777" w:rsidR="00AB1861" w:rsidRDefault="00AB1861" w:rsidP="00AB1861">
      <w:pPr>
        <w:pStyle w:val="Heading2"/>
        <w:numPr>
          <w:ilvl w:val="0"/>
          <w:numId w:val="2"/>
        </w:numPr>
        <w:rPr>
          <w:rFonts w:ascii="Arial" w:eastAsiaTheme="minorEastAsia" w:hAnsi="Arial" w:cs="Arial"/>
          <w:b/>
          <w:bCs/>
          <w:color w:val="385623" w:themeColor="accent6" w:themeShade="80"/>
          <w:sz w:val="24"/>
          <w:szCs w:val="24"/>
        </w:rPr>
      </w:pPr>
      <w:bookmarkStart w:id="0" w:name="_Oversubscription_(this_section"/>
      <w:bookmarkStart w:id="1" w:name="_Ref31796116"/>
      <w:bookmarkEnd w:id="0"/>
      <w:r>
        <w:rPr>
          <w:rFonts w:ascii="Arial" w:eastAsiaTheme="minorEastAsia" w:hAnsi="Arial" w:cs="Arial"/>
          <w:b/>
          <w:bCs/>
          <w:color w:val="385623" w:themeColor="accent6" w:themeShade="80"/>
          <w:sz w:val="24"/>
          <w:szCs w:val="24"/>
        </w:rPr>
        <w:lastRenderedPageBreak/>
        <w:t>What will not be considered or taken into account</w:t>
      </w:r>
    </w:p>
    <w:p w14:paraId="4980FEA3" w14:textId="77777777" w:rsidR="00AB1861" w:rsidRDefault="00AB1861" w:rsidP="00AB1861">
      <w:pPr>
        <w:pStyle w:val="ListParagraph"/>
        <w:autoSpaceDE w:val="0"/>
        <w:autoSpaceDN w:val="0"/>
        <w:adjustRightInd w:val="0"/>
        <w:rPr>
          <w:rFonts w:ascii="Arial" w:eastAsiaTheme="minorEastAsia" w:hAnsi="Arial" w:cs="Arial"/>
        </w:rPr>
      </w:pPr>
    </w:p>
    <w:p w14:paraId="74B589E7" w14:textId="77777777" w:rsidR="00AB1861" w:rsidRDefault="00AB1861" w:rsidP="00AB1861">
      <w:pPr>
        <w:autoSpaceDE w:val="0"/>
        <w:autoSpaceDN w:val="0"/>
        <w:adjustRightInd w:val="0"/>
        <w:rPr>
          <w:rFonts w:ascii="Helvetica" w:eastAsiaTheme="minorEastAsia" w:hAnsi="Helvetica" w:cs="Arial"/>
          <w:color w:val="000000" w:themeColor="text1"/>
          <w:sz w:val="22"/>
          <w:szCs w:val="22"/>
        </w:rPr>
      </w:pPr>
      <w:r>
        <w:rPr>
          <w:rFonts w:ascii="Helvetica" w:eastAsiaTheme="minorEastAsia" w:hAnsi="Helvetica" w:cs="Arial"/>
          <w:color w:val="000000" w:themeColor="text1"/>
          <w:sz w:val="22"/>
          <w:szCs w:val="22"/>
        </w:rPr>
        <w:t>In accordance with section 62(7)(e) of the Education Act, the school will not consider or take into account any of the following in deciding on applications for admission or when placing a student on a waiting list for admission to the school:</w:t>
      </w:r>
    </w:p>
    <w:p w14:paraId="73786930" w14:textId="77777777" w:rsidR="00AB1861" w:rsidRDefault="00AB1861" w:rsidP="00AB1861">
      <w:pPr>
        <w:autoSpaceDE w:val="0"/>
        <w:autoSpaceDN w:val="0"/>
        <w:adjustRightInd w:val="0"/>
        <w:rPr>
          <w:rFonts w:ascii="Helvetica" w:eastAsiaTheme="minorEastAsia" w:hAnsi="Helvetica" w:cs="Arial"/>
          <w:color w:val="000000" w:themeColor="text1"/>
          <w:sz w:val="22"/>
          <w:szCs w:val="22"/>
        </w:rPr>
      </w:pPr>
    </w:p>
    <w:p w14:paraId="6D684375" w14:textId="77777777" w:rsidR="00AB1861" w:rsidRDefault="00AB1861" w:rsidP="00AB1861">
      <w:pPr>
        <w:numPr>
          <w:ilvl w:val="0"/>
          <w:numId w:val="5"/>
        </w:numPr>
        <w:autoSpaceDE w:val="0"/>
        <w:autoSpaceDN w:val="0"/>
        <w:adjustRightInd w:val="0"/>
        <w:ind w:hanging="294"/>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 xml:space="preserve"> a student’s prior attendance at a pre-school or pre-school service, including naíonraí</w:t>
      </w:r>
    </w:p>
    <w:p w14:paraId="53F0C46E" w14:textId="77777777" w:rsidR="00AB1861" w:rsidRDefault="00AB1861" w:rsidP="00AB1861">
      <w:pPr>
        <w:autoSpaceDE w:val="0"/>
        <w:autoSpaceDN w:val="0"/>
        <w:adjustRightInd w:val="0"/>
        <w:ind w:left="720"/>
        <w:rPr>
          <w:rFonts w:ascii="Helvetica" w:hAnsi="Helvetica" w:cs="TimesNewRomanPSMT"/>
          <w:color w:val="000000" w:themeColor="text1"/>
          <w:sz w:val="22"/>
          <w:szCs w:val="22"/>
        </w:rPr>
      </w:pPr>
    </w:p>
    <w:p w14:paraId="56ACA393"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the payment of fees or contributions (howsoever described) to the school</w:t>
      </w:r>
    </w:p>
    <w:p w14:paraId="380C22A8" w14:textId="77777777" w:rsidR="00AB1861" w:rsidRDefault="00AB1861" w:rsidP="00AB1861">
      <w:pPr>
        <w:autoSpaceDE w:val="0"/>
        <w:autoSpaceDN w:val="0"/>
        <w:adjustRightInd w:val="0"/>
        <w:ind w:left="720"/>
        <w:contextualSpacing/>
        <w:rPr>
          <w:rFonts w:ascii="Helvetica" w:hAnsi="Helvetica" w:cs="TimesNewRomanPSMT"/>
          <w:color w:val="000000" w:themeColor="text1"/>
          <w:sz w:val="22"/>
          <w:szCs w:val="22"/>
        </w:rPr>
      </w:pPr>
    </w:p>
    <w:p w14:paraId="449A6238"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a student’s academic ability, skills or aptitude</w:t>
      </w:r>
    </w:p>
    <w:p w14:paraId="71B6DA5A" w14:textId="77777777" w:rsidR="00AB1861" w:rsidRDefault="00AB1861" w:rsidP="00AB1861">
      <w:pPr>
        <w:autoSpaceDE w:val="0"/>
        <w:autoSpaceDN w:val="0"/>
        <w:adjustRightInd w:val="0"/>
        <w:ind w:left="1080"/>
        <w:contextualSpacing/>
        <w:rPr>
          <w:rFonts w:ascii="Helvetica" w:hAnsi="Helvetica" w:cs="TimesNewRomanPSMT"/>
          <w:i/>
          <w:iCs/>
          <w:color w:val="000000" w:themeColor="text1"/>
          <w:sz w:val="22"/>
          <w:szCs w:val="22"/>
        </w:rPr>
      </w:pPr>
    </w:p>
    <w:p w14:paraId="0EE3B100" w14:textId="1B8563FA" w:rsidR="00AB1861" w:rsidRDefault="3DDE59B3" w:rsidP="00AB1861">
      <w:pPr>
        <w:numPr>
          <w:ilvl w:val="0"/>
          <w:numId w:val="5"/>
        </w:numPr>
        <w:autoSpaceDE w:val="0"/>
        <w:autoSpaceDN w:val="0"/>
        <w:adjustRightInd w:val="0"/>
        <w:contextualSpacing/>
        <w:rPr>
          <w:rFonts w:ascii="Helvetica" w:hAnsi="Helvetica" w:cs="TimesNewRomanPSMT"/>
          <w:color w:val="000000" w:themeColor="text1"/>
          <w:sz w:val="22"/>
          <w:szCs w:val="22"/>
        </w:rPr>
      </w:pPr>
      <w:r w:rsidRPr="11ED1207">
        <w:rPr>
          <w:rFonts w:ascii="Helvetica" w:hAnsi="Helvetica" w:cs="TimesNewRomanPSMT"/>
          <w:color w:val="000000" w:themeColor="text1"/>
          <w:sz w:val="22"/>
          <w:szCs w:val="22"/>
        </w:rPr>
        <w:t>t</w:t>
      </w:r>
      <w:r w:rsidR="00AB1861" w:rsidRPr="11ED1207">
        <w:rPr>
          <w:rFonts w:ascii="Helvetica" w:hAnsi="Helvetica" w:cs="TimesNewRomanPSMT"/>
          <w:color w:val="000000" w:themeColor="text1"/>
          <w:sz w:val="22"/>
          <w:szCs w:val="22"/>
        </w:rPr>
        <w:t>he occupation, financial status, academic ability, skills or aptitude of a student’s parents</w:t>
      </w:r>
    </w:p>
    <w:p w14:paraId="5009FBAE" w14:textId="77777777" w:rsidR="00AB1861" w:rsidRDefault="00AB1861" w:rsidP="00AB1861">
      <w:pPr>
        <w:autoSpaceDE w:val="0"/>
        <w:autoSpaceDN w:val="0"/>
        <w:adjustRightInd w:val="0"/>
        <w:ind w:left="720"/>
        <w:contextualSpacing/>
        <w:rPr>
          <w:rFonts w:ascii="Helvetica" w:hAnsi="Helvetica" w:cs="TimesNewRomanPSMT"/>
          <w:color w:val="000000" w:themeColor="text1"/>
          <w:sz w:val="22"/>
          <w:szCs w:val="22"/>
        </w:rPr>
      </w:pPr>
    </w:p>
    <w:p w14:paraId="2A092245"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 xml:space="preserve">a requirement that a student, or his or her parents, attend an interview, open day or other meeting as a condition of admission </w:t>
      </w:r>
    </w:p>
    <w:p w14:paraId="3B7485A9" w14:textId="77777777" w:rsidR="00AB1861" w:rsidRDefault="00AB1861" w:rsidP="00AB1861">
      <w:pPr>
        <w:ind w:left="720"/>
        <w:contextualSpacing/>
        <w:rPr>
          <w:rFonts w:ascii="Helvetica" w:hAnsi="Helvetica" w:cs="TimesNewRomanPSMT"/>
          <w:color w:val="000000" w:themeColor="text1"/>
          <w:sz w:val="22"/>
          <w:szCs w:val="22"/>
        </w:rPr>
      </w:pPr>
    </w:p>
    <w:p w14:paraId="00388103"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a student’s connection to the school by virtue of a member of his or her family attending or having previously attended the school other than siblings of students who are enrolled in the school at the same time</w:t>
      </w:r>
    </w:p>
    <w:p w14:paraId="12B9F0B0" w14:textId="77777777" w:rsidR="00AB1861" w:rsidRDefault="00AB1861" w:rsidP="00AB1861">
      <w:pPr>
        <w:ind w:left="720"/>
        <w:contextualSpacing/>
        <w:rPr>
          <w:rFonts w:ascii="Helvetica" w:hAnsi="Helvetica" w:cs="TimesNewRomanPSMT"/>
          <w:color w:val="000000" w:themeColor="text1"/>
          <w:sz w:val="22"/>
          <w:szCs w:val="22"/>
        </w:rPr>
      </w:pPr>
    </w:p>
    <w:p w14:paraId="025343F1"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the date and time on which an application for admission was received by the school</w:t>
      </w:r>
    </w:p>
    <w:p w14:paraId="4F6238A4" w14:textId="77777777" w:rsidR="00AB1861" w:rsidRDefault="00AB1861" w:rsidP="00AB1861">
      <w:pPr>
        <w:autoSpaceDE w:val="0"/>
        <w:autoSpaceDN w:val="0"/>
        <w:adjustRightInd w:val="0"/>
        <w:rPr>
          <w:rFonts w:ascii="Helvetica" w:hAnsi="Helvetica" w:cs="TimesNewRomanPSMT"/>
          <w:color w:val="000000" w:themeColor="text1"/>
          <w:sz w:val="22"/>
          <w:szCs w:val="22"/>
        </w:rPr>
      </w:pPr>
    </w:p>
    <w:p w14:paraId="0623D18B" w14:textId="77777777" w:rsidR="00AB1861" w:rsidRDefault="00AB1861" w:rsidP="00AB1861">
      <w:pPr>
        <w:autoSpaceDE w:val="0"/>
        <w:autoSpaceDN w:val="0"/>
        <w:adjustRightInd w:val="0"/>
        <w:rPr>
          <w:rFonts w:ascii="Helvetica" w:hAnsi="Helvetica" w:cs="TimesNewRomanPSMT"/>
          <w:color w:val="000000" w:themeColor="text1"/>
          <w:sz w:val="22"/>
          <w:szCs w:val="22"/>
        </w:rPr>
      </w:pPr>
      <w:r>
        <w:rPr>
          <w:rFonts w:ascii="Helvetica" w:hAnsi="Helvetica" w:cs="TimesNewRomanPSMT"/>
          <w:color w:val="000000" w:themeColor="text1"/>
          <w:sz w:val="22"/>
          <w:szCs w:val="22"/>
        </w:rPr>
        <w:t>This is subject to the application being received at any time during the period specified for receiving applications set out in the annual admission notice of the school for the school year concerned.</w:t>
      </w:r>
    </w:p>
    <w:p w14:paraId="272A75A6" w14:textId="77777777" w:rsidR="00AB1861" w:rsidRDefault="00AB1861" w:rsidP="00AB1861">
      <w:pPr>
        <w:pStyle w:val="Heading2"/>
        <w:ind w:left="360"/>
        <w:rPr>
          <w:rFonts w:ascii="Helvetica" w:eastAsiaTheme="minorEastAsia" w:hAnsi="Helvetica" w:cs="Arial"/>
          <w:b/>
          <w:bCs/>
          <w:color w:val="385623" w:themeColor="accent6" w:themeShade="80"/>
          <w:sz w:val="24"/>
          <w:szCs w:val="24"/>
        </w:rPr>
      </w:pPr>
    </w:p>
    <w:p w14:paraId="22F024F8"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bookmarkStart w:id="2" w:name="_Oversubscription"/>
      <w:bookmarkEnd w:id="2"/>
      <w:r>
        <w:rPr>
          <w:rFonts w:ascii="Helvetica" w:eastAsiaTheme="minorEastAsia" w:hAnsi="Helvetica" w:cs="Arial"/>
          <w:b/>
          <w:bCs/>
          <w:color w:val="385623" w:themeColor="accent6" w:themeShade="80"/>
          <w:sz w:val="24"/>
          <w:szCs w:val="24"/>
        </w:rPr>
        <w:t xml:space="preserve">Oversubscription </w:t>
      </w:r>
      <w:bookmarkEnd w:id="1"/>
    </w:p>
    <w:p w14:paraId="136A55A1" w14:textId="77777777" w:rsidR="00AB1861" w:rsidRDefault="00AB1861" w:rsidP="00AB1861">
      <w:pPr>
        <w:rPr>
          <w:rFonts w:eastAsiaTheme="minorEastAsia"/>
        </w:rPr>
      </w:pPr>
    </w:p>
    <w:p w14:paraId="7163CFB6" w14:textId="77777777" w:rsidR="00AB1861" w:rsidRDefault="00AB1861" w:rsidP="00AB1861">
      <w:pPr>
        <w:pStyle w:val="ListParagraph"/>
        <w:numPr>
          <w:ilvl w:val="0"/>
          <w:numId w:val="6"/>
        </w:numPr>
        <w:rPr>
          <w:rStyle w:val="Heading3Char"/>
          <w:rFonts w:ascii="Helvetica" w:eastAsiaTheme="minorEastAsia" w:hAnsi="Helvetica" w:cstheme="minorBidi"/>
          <w:b/>
          <w:bCs/>
          <w:color w:val="000000" w:themeColor="text1"/>
          <w:sz w:val="22"/>
          <w:szCs w:val="22"/>
          <w:lang w:eastAsia="en-US"/>
        </w:rPr>
      </w:pPr>
      <w:r>
        <w:rPr>
          <w:rFonts w:ascii="Helvetica" w:eastAsiaTheme="majorEastAsia" w:hAnsi="Helvetica" w:cstheme="majorBidi"/>
          <w:b/>
          <w:bCs/>
          <w:color w:val="000000" w:themeColor="text1"/>
        </w:rPr>
        <w:t>Junior Infants</w:t>
      </w:r>
    </w:p>
    <w:p w14:paraId="1D246B3C" w14:textId="77777777" w:rsidR="00AB1861" w:rsidRDefault="00AB1861" w:rsidP="00AB1861">
      <w:pPr>
        <w:rPr>
          <w:rFonts w:eastAsiaTheme="minorEastAsia" w:cs="Arial"/>
        </w:rPr>
      </w:pPr>
      <w:r>
        <w:rPr>
          <w:rFonts w:ascii="Helvetica" w:eastAsiaTheme="minorEastAsia" w:hAnsi="Helvetica" w:cs="Arial"/>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for Junior Infants. Students must reach 4 years of age on or 4 before 1</w:t>
      </w:r>
      <w:r>
        <w:rPr>
          <w:rFonts w:ascii="Helvetica" w:eastAsiaTheme="minorEastAsia" w:hAnsi="Helvetica" w:cs="Arial"/>
          <w:sz w:val="22"/>
          <w:szCs w:val="22"/>
          <w:vertAlign w:val="superscript"/>
        </w:rPr>
        <w:t>st</w:t>
      </w:r>
      <w:r>
        <w:rPr>
          <w:rFonts w:ascii="Helvetica" w:eastAsiaTheme="minorEastAsia" w:hAnsi="Helvetica" w:cs="Arial"/>
          <w:sz w:val="22"/>
          <w:szCs w:val="22"/>
        </w:rPr>
        <w:t xml:space="preserve"> July of the year the school year concerned.</w:t>
      </w:r>
    </w:p>
    <w:p w14:paraId="1932A8DA" w14:textId="77777777" w:rsidR="00AB1861" w:rsidRDefault="00AB1861" w:rsidP="00AB1861">
      <w:pPr>
        <w:rPr>
          <w:rFonts w:ascii="Helvetica" w:eastAsiaTheme="minorEastAsia" w:hAnsi="Helvetica" w:cs="Arial"/>
          <w:sz w:val="22"/>
          <w:szCs w:val="22"/>
        </w:rPr>
      </w:pPr>
    </w:p>
    <w:p w14:paraId="478474AF" w14:textId="77777777" w:rsidR="00AB1861" w:rsidRDefault="00AB1861" w:rsidP="00AB1861">
      <w:pPr>
        <w:ind w:left="360"/>
        <w:rPr>
          <w:rFonts w:ascii="Helvetica" w:eastAsiaTheme="minorEastAsia" w:hAnsi="Helvetica" w:cs="Arial"/>
          <w:sz w:val="22"/>
          <w:szCs w:val="22"/>
        </w:rPr>
      </w:pPr>
    </w:p>
    <w:p w14:paraId="3F7D2DF9" w14:textId="77777777" w:rsidR="00AB1861" w:rsidRDefault="00AB1861" w:rsidP="00AB1861">
      <w:pPr>
        <w:pStyle w:val="paragraph"/>
        <w:spacing w:before="0" w:beforeAutospacing="0" w:after="0" w:afterAutospacing="0"/>
        <w:textAlignment w:val="baseline"/>
        <w:rPr>
          <w:rFonts w:ascii="Helvetica" w:hAnsi="Helvetica" w:cs="Segoe UI"/>
          <w:b/>
          <w:bCs/>
          <w:sz w:val="18"/>
          <w:szCs w:val="18"/>
        </w:rPr>
      </w:pPr>
      <w:r>
        <w:rPr>
          <w:rStyle w:val="normaltextrun"/>
          <w:rFonts w:ascii="Helvetica" w:hAnsi="Helvetica" w:cs="Arial"/>
          <w:b/>
          <w:bCs/>
          <w:sz w:val="22"/>
          <w:szCs w:val="22"/>
        </w:rPr>
        <w:t>Priority Category 1</w:t>
      </w:r>
    </w:p>
    <w:p w14:paraId="40597F7A" w14:textId="77777777" w:rsidR="00AB1861" w:rsidRDefault="00AB1861" w:rsidP="11ED1207">
      <w:pPr>
        <w:pStyle w:val="paragraph"/>
        <w:spacing w:before="0" w:beforeAutospacing="0" w:after="0" w:afterAutospacing="0"/>
        <w:textAlignment w:val="baseline"/>
        <w:rPr>
          <w:rStyle w:val="eop"/>
          <w:rFonts w:cs="Arial"/>
          <w:color w:val="FF0000"/>
          <w:sz w:val="22"/>
          <w:szCs w:val="22"/>
        </w:rPr>
      </w:pPr>
      <w:r w:rsidRPr="1FFF23F2">
        <w:rPr>
          <w:rStyle w:val="normaltextrun"/>
          <w:rFonts w:ascii="Helvetica" w:hAnsi="Helvetica" w:cs="Arial"/>
          <w:sz w:val="22"/>
          <w:szCs w:val="22"/>
        </w:rPr>
        <w:t>Applicant students who are siblings of children and enrolled in the school at the same time.</w:t>
      </w:r>
      <w:r w:rsidRPr="1FFF23F2">
        <w:rPr>
          <w:rStyle w:val="eop"/>
          <w:rFonts w:ascii="Helvetica" w:hAnsi="Helvetica" w:cs="Arial"/>
          <w:sz w:val="22"/>
          <w:szCs w:val="22"/>
        </w:rPr>
        <w:t> </w:t>
      </w:r>
    </w:p>
    <w:p w14:paraId="447C32E0" w14:textId="77777777" w:rsidR="00AB1861" w:rsidRDefault="00AB1861" w:rsidP="00AB1861">
      <w:pPr>
        <w:pStyle w:val="paragraph"/>
        <w:spacing w:before="0" w:beforeAutospacing="0" w:after="0" w:afterAutospacing="0"/>
        <w:textAlignment w:val="baseline"/>
        <w:rPr>
          <w:rStyle w:val="normaltextrun"/>
        </w:rPr>
      </w:pPr>
    </w:p>
    <w:p w14:paraId="6BB8A71F" w14:textId="77777777" w:rsidR="00AB1861" w:rsidRDefault="00AB1861" w:rsidP="00AB1861">
      <w:pPr>
        <w:pStyle w:val="paragraph"/>
        <w:spacing w:before="0" w:beforeAutospacing="0" w:after="0" w:afterAutospacing="0"/>
        <w:textAlignment w:val="baseline"/>
        <w:rPr>
          <w:rStyle w:val="normaltextrun"/>
          <w:rFonts w:ascii="Helvetica" w:hAnsi="Helvetica"/>
          <w:b/>
          <w:bCs/>
          <w:sz w:val="22"/>
          <w:szCs w:val="22"/>
        </w:rPr>
      </w:pPr>
      <w:r>
        <w:rPr>
          <w:rStyle w:val="normaltextrun"/>
          <w:rFonts w:ascii="Helvetica" w:hAnsi="Helvetica"/>
          <w:b/>
          <w:bCs/>
          <w:sz w:val="22"/>
          <w:szCs w:val="22"/>
        </w:rPr>
        <w:t>Priority Category 2</w:t>
      </w:r>
    </w:p>
    <w:p w14:paraId="25F031BF" w14:textId="77777777" w:rsidR="00AB1861" w:rsidRDefault="00AB1861" w:rsidP="00AB1861">
      <w:pPr>
        <w:pStyle w:val="paragraph"/>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Applicants who have reached four before 31 December of the year prior to the school year concerned.</w:t>
      </w:r>
    </w:p>
    <w:p w14:paraId="0AB12C01" w14:textId="77777777" w:rsidR="00AB1861" w:rsidRDefault="00AB1861" w:rsidP="00AB1861">
      <w:pPr>
        <w:pStyle w:val="paragraph"/>
        <w:spacing w:before="0" w:beforeAutospacing="0" w:after="0" w:afterAutospacing="0"/>
        <w:textAlignment w:val="baseline"/>
        <w:rPr>
          <w:rStyle w:val="normaltextrun"/>
          <w:rFonts w:ascii="Helvetica" w:hAnsi="Helvetica"/>
          <w:sz w:val="22"/>
          <w:szCs w:val="22"/>
        </w:rPr>
      </w:pPr>
    </w:p>
    <w:p w14:paraId="49F1DE02" w14:textId="77777777" w:rsidR="00AB1861" w:rsidRDefault="00AB1861" w:rsidP="00AB1861">
      <w:pPr>
        <w:pStyle w:val="paragraph"/>
        <w:spacing w:before="0" w:beforeAutospacing="0" w:after="0" w:afterAutospacing="0"/>
        <w:textAlignment w:val="baseline"/>
        <w:rPr>
          <w:rStyle w:val="normaltextrun"/>
          <w:rFonts w:ascii="Helvetica" w:hAnsi="Helvetica"/>
          <w:b/>
          <w:bCs/>
          <w:sz w:val="22"/>
          <w:szCs w:val="22"/>
        </w:rPr>
      </w:pPr>
      <w:r>
        <w:rPr>
          <w:rStyle w:val="normaltextrun"/>
          <w:rFonts w:ascii="Helvetica" w:hAnsi="Helvetica"/>
          <w:b/>
          <w:bCs/>
          <w:sz w:val="22"/>
          <w:szCs w:val="22"/>
        </w:rPr>
        <w:t>Priority Category 3</w:t>
      </w:r>
    </w:p>
    <w:p w14:paraId="5EDEBCAE" w14:textId="77777777" w:rsidR="00AB1861" w:rsidRDefault="00AB1861" w:rsidP="00AB1861">
      <w:pPr>
        <w:pStyle w:val="paragraph"/>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Applicants who have reached four before 31 April of the year prior to the school year concerned.</w:t>
      </w:r>
    </w:p>
    <w:p w14:paraId="21F943C4" w14:textId="77777777" w:rsidR="00AB1861" w:rsidRDefault="00AB1861" w:rsidP="00AB1861">
      <w:pPr>
        <w:pStyle w:val="paragraph"/>
        <w:spacing w:before="0" w:beforeAutospacing="0" w:after="0" w:afterAutospacing="0"/>
        <w:rPr>
          <w:rStyle w:val="eop"/>
          <w:rFonts w:cs="Arial"/>
        </w:rPr>
      </w:pPr>
    </w:p>
    <w:p w14:paraId="72A986E6" w14:textId="77777777" w:rsidR="00AB1861" w:rsidRDefault="00AB1861" w:rsidP="00AB1861">
      <w:pPr>
        <w:pStyle w:val="paragraph"/>
        <w:spacing w:before="0" w:beforeAutospacing="0" w:after="0" w:afterAutospacing="0"/>
        <w:rPr>
          <w:rStyle w:val="normaltextrun"/>
          <w:b/>
          <w:bCs/>
        </w:rPr>
      </w:pPr>
      <w:r>
        <w:rPr>
          <w:rStyle w:val="normaltextrun"/>
          <w:rFonts w:ascii="Helvetica" w:hAnsi="Helvetica"/>
          <w:b/>
          <w:bCs/>
          <w:sz w:val="22"/>
          <w:szCs w:val="22"/>
        </w:rPr>
        <w:t>Priority Category 4</w:t>
      </w:r>
    </w:p>
    <w:p w14:paraId="6CA91771" w14:textId="77777777" w:rsidR="00AB1861" w:rsidRDefault="00AB1861" w:rsidP="00AB1861">
      <w:pPr>
        <w:pStyle w:val="paragraph"/>
        <w:spacing w:before="0" w:beforeAutospacing="0" w:after="0" w:afterAutospacing="0"/>
        <w:rPr>
          <w:rStyle w:val="eop"/>
        </w:rPr>
      </w:pPr>
      <w:r>
        <w:rPr>
          <w:rStyle w:val="eop"/>
          <w:rFonts w:ascii="Helvetica" w:hAnsi="Helvetica"/>
          <w:sz w:val="22"/>
          <w:szCs w:val="22"/>
        </w:rPr>
        <w:t>All other applicants.</w:t>
      </w:r>
    </w:p>
    <w:p w14:paraId="2DF54DDA" w14:textId="77777777" w:rsidR="00AB1861" w:rsidRDefault="00AB1861" w:rsidP="00AB1861">
      <w:pPr>
        <w:pStyle w:val="paragraph"/>
        <w:spacing w:before="0" w:beforeAutospacing="0" w:after="0" w:afterAutospacing="0"/>
        <w:textAlignment w:val="baseline"/>
        <w:rPr>
          <w:rStyle w:val="eop"/>
          <w:rFonts w:ascii="Helvetica" w:hAnsi="Helvetica"/>
          <w:color w:val="FF0000"/>
          <w:sz w:val="22"/>
          <w:szCs w:val="22"/>
        </w:rPr>
      </w:pPr>
    </w:p>
    <w:p w14:paraId="2A22EA7F" w14:textId="22E108CD" w:rsidR="00AB1861" w:rsidRPr="00FE0FDA" w:rsidRDefault="00AB1861" w:rsidP="00FE0FDA">
      <w:pPr>
        <w:rPr>
          <w:rFonts w:ascii="Helvetica" w:eastAsiaTheme="minorEastAsia" w:hAnsi="Helvetica" w:cs="Arial"/>
          <w:b/>
          <w:bCs/>
          <w:i/>
          <w:iCs/>
          <w:sz w:val="22"/>
          <w:szCs w:val="22"/>
        </w:rPr>
      </w:pPr>
      <w:r>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w:t>
      </w:r>
      <w:r>
        <w:rPr>
          <w:rFonts w:ascii="Helvetica" w:eastAsiaTheme="minorEastAsia" w:hAnsi="Helvetica" w:cs="Arial"/>
          <w:sz w:val="22"/>
          <w:szCs w:val="22"/>
        </w:rPr>
        <w:lastRenderedPageBreak/>
        <w:t xml:space="preserve">remaining places), places will be offered or added to a waiting list </w:t>
      </w:r>
      <w:r w:rsidRPr="00FE0FDA">
        <w:rPr>
          <w:rFonts w:ascii="Helvetica" w:eastAsiaTheme="minorEastAsia" w:hAnsi="Helvetica" w:cs="Arial"/>
          <w:sz w:val="22"/>
          <w:szCs w:val="22"/>
        </w:rPr>
        <w:t>by way of a lottery of completed applications</w:t>
      </w:r>
      <w:r w:rsidR="00FE0FDA">
        <w:rPr>
          <w:rFonts w:ascii="Helvetica" w:eastAsiaTheme="minorEastAsia" w:hAnsi="Helvetica" w:cs="Arial"/>
          <w:sz w:val="22"/>
          <w:szCs w:val="22"/>
        </w:rPr>
        <w:t>.</w:t>
      </w:r>
      <w:r w:rsidRPr="00FE0FDA">
        <w:rPr>
          <w:rFonts w:ascii="Helvetica" w:eastAsiaTheme="minorEastAsia" w:hAnsi="Helvetica" w:cs="Arial"/>
          <w:b/>
          <w:bCs/>
          <w:sz w:val="22"/>
          <w:szCs w:val="22"/>
        </w:rPr>
        <w:t xml:space="preserve"> </w:t>
      </w:r>
      <w:r w:rsidR="00FE0FDA" w:rsidRPr="00FE0FDA">
        <w:rPr>
          <w:rFonts w:ascii="Helvetica" w:eastAsiaTheme="minorEastAsia" w:hAnsi="Helvetica" w:cs="Arial"/>
          <w:b/>
          <w:bCs/>
          <w:sz w:val="22"/>
          <w:szCs w:val="22"/>
        </w:rPr>
        <w:br/>
      </w:r>
      <w:r w:rsidR="00FE0FDA">
        <w:rPr>
          <w:rFonts w:ascii="Helvetica" w:eastAsiaTheme="minorEastAsia" w:hAnsi="Helvetica" w:cs="Arial"/>
          <w:b/>
          <w:bCs/>
          <w:i/>
          <w:iCs/>
          <w:sz w:val="22"/>
          <w:szCs w:val="22"/>
        </w:rPr>
        <w:br/>
      </w:r>
      <w:r>
        <w:rPr>
          <w:rFonts w:ascii="Helvetica" w:eastAsiaTheme="minorEastAsia" w:hAnsi="Helvetica"/>
          <w:b/>
          <w:bCs/>
        </w:rPr>
        <w:t>Other year groups – Senior Infants to 6</w:t>
      </w:r>
      <w:r>
        <w:rPr>
          <w:rFonts w:ascii="Helvetica" w:eastAsiaTheme="minorEastAsia" w:hAnsi="Helvetica"/>
          <w:b/>
          <w:bCs/>
          <w:vertAlign w:val="superscript"/>
        </w:rPr>
        <w:t>th</w:t>
      </w:r>
      <w:r>
        <w:rPr>
          <w:rFonts w:ascii="Helvetica" w:eastAsiaTheme="minorEastAsia" w:hAnsi="Helvetica"/>
          <w:b/>
          <w:bCs/>
        </w:rPr>
        <w:t xml:space="preserve"> Class</w:t>
      </w:r>
    </w:p>
    <w:p w14:paraId="188AC6AE"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If the school is oversubscribed, the school will, when deciding on applications for admission, apply the following selection criteria in the order listed below. It will be applied to those applications that are received within the timeline for receipt of applications as set out in the school’s annual admission notice for other year groups. Students must be moving to the next year group if the application is for September or to the same year if applying to move during the school year. </w:t>
      </w:r>
    </w:p>
    <w:p w14:paraId="1EF4D210" w14:textId="77777777" w:rsidR="00AB1861" w:rsidRDefault="00AB1861" w:rsidP="00AB1861">
      <w:pPr>
        <w:pStyle w:val="ListParagraph"/>
        <w:rPr>
          <w:rFonts w:ascii="Helvetica" w:eastAsiaTheme="minorEastAsia" w:hAnsi="Helvetica" w:cs="Arial"/>
          <w:sz w:val="22"/>
          <w:szCs w:val="22"/>
        </w:rPr>
      </w:pPr>
    </w:p>
    <w:p w14:paraId="312B62EA" w14:textId="77777777" w:rsidR="00AB1861" w:rsidRDefault="00AB1861" w:rsidP="00AB1861">
      <w:pPr>
        <w:pStyle w:val="paragraph"/>
        <w:spacing w:before="0" w:beforeAutospacing="0" w:after="0" w:afterAutospacing="0"/>
        <w:textAlignment w:val="baseline"/>
        <w:rPr>
          <w:rFonts w:ascii="Helvetica" w:hAnsi="Helvetica" w:cs="Segoe UI"/>
          <w:b/>
          <w:bCs/>
          <w:sz w:val="18"/>
          <w:szCs w:val="18"/>
        </w:rPr>
      </w:pPr>
      <w:r>
        <w:rPr>
          <w:rStyle w:val="normaltextrun"/>
          <w:rFonts w:ascii="Helvetica" w:hAnsi="Helvetica" w:cs="Arial"/>
          <w:b/>
          <w:bCs/>
          <w:sz w:val="22"/>
          <w:szCs w:val="22"/>
        </w:rPr>
        <w:t>Priority Category 1</w:t>
      </w:r>
    </w:p>
    <w:p w14:paraId="687E8033" w14:textId="77777777" w:rsidR="00AB1861" w:rsidRDefault="00AB1861" w:rsidP="00AB1861">
      <w:pPr>
        <w:pStyle w:val="paragraph"/>
        <w:spacing w:before="0" w:beforeAutospacing="0" w:after="0" w:afterAutospacing="0"/>
        <w:textAlignment w:val="baseline"/>
        <w:rPr>
          <w:rStyle w:val="eop"/>
          <w:rFonts w:cs="Arial"/>
          <w:color w:val="FF0000"/>
          <w:sz w:val="22"/>
          <w:szCs w:val="22"/>
        </w:rPr>
      </w:pPr>
      <w:r>
        <w:rPr>
          <w:rStyle w:val="normaltextrun"/>
          <w:rFonts w:ascii="Helvetica" w:hAnsi="Helvetica" w:cs="Arial"/>
          <w:sz w:val="22"/>
          <w:szCs w:val="22"/>
        </w:rPr>
        <w:t>Applicant students who are siblings of children and enrolled in the school at the same time.</w:t>
      </w:r>
      <w:r>
        <w:rPr>
          <w:rStyle w:val="eop"/>
          <w:rFonts w:ascii="Helvetica" w:hAnsi="Helvetica" w:cs="Arial"/>
          <w:sz w:val="22"/>
          <w:szCs w:val="22"/>
        </w:rPr>
        <w:t> </w:t>
      </w:r>
    </w:p>
    <w:p w14:paraId="58091285" w14:textId="77777777" w:rsidR="00AB1861" w:rsidRDefault="00AB1861" w:rsidP="00AB1861">
      <w:pPr>
        <w:pStyle w:val="paragraph"/>
        <w:spacing w:before="0" w:beforeAutospacing="0" w:after="0" w:afterAutospacing="0"/>
        <w:rPr>
          <w:rStyle w:val="eop"/>
          <w:rFonts w:ascii="Helvetica" w:hAnsi="Helvetica" w:cs="Arial"/>
          <w:sz w:val="22"/>
          <w:szCs w:val="22"/>
        </w:rPr>
      </w:pPr>
    </w:p>
    <w:p w14:paraId="6F186B07" w14:textId="77777777" w:rsidR="00AB1861" w:rsidRDefault="00AB1861" w:rsidP="00AB1861">
      <w:pPr>
        <w:pStyle w:val="paragraph"/>
        <w:spacing w:before="0" w:beforeAutospacing="0" w:after="0" w:afterAutospacing="0"/>
        <w:rPr>
          <w:rStyle w:val="normaltextrun"/>
          <w:b/>
          <w:bCs/>
        </w:rPr>
      </w:pPr>
      <w:r>
        <w:rPr>
          <w:rStyle w:val="normaltextrun"/>
          <w:rFonts w:ascii="Helvetica" w:hAnsi="Helvetica"/>
          <w:b/>
          <w:bCs/>
          <w:sz w:val="22"/>
          <w:szCs w:val="22"/>
        </w:rPr>
        <w:t>Priority Category 4</w:t>
      </w:r>
    </w:p>
    <w:p w14:paraId="16CEEF45" w14:textId="77777777" w:rsidR="00AB1861" w:rsidRDefault="00AB1861" w:rsidP="00AB1861">
      <w:pPr>
        <w:pStyle w:val="paragraph"/>
        <w:spacing w:before="0" w:beforeAutospacing="0" w:after="0" w:afterAutospacing="0"/>
        <w:rPr>
          <w:rStyle w:val="eop"/>
        </w:rPr>
      </w:pPr>
      <w:r>
        <w:rPr>
          <w:rStyle w:val="eop"/>
          <w:rFonts w:ascii="Helvetica" w:hAnsi="Helvetica"/>
          <w:sz w:val="22"/>
          <w:szCs w:val="22"/>
        </w:rPr>
        <w:t>All other applicants.</w:t>
      </w:r>
    </w:p>
    <w:p w14:paraId="1BBDEA22" w14:textId="77777777" w:rsidR="00AB1861" w:rsidRDefault="00AB1861" w:rsidP="00AB1861">
      <w:pPr>
        <w:pStyle w:val="paragraph"/>
        <w:spacing w:before="0" w:beforeAutospacing="0" w:after="0" w:afterAutospacing="0"/>
        <w:textAlignment w:val="baseline"/>
        <w:rPr>
          <w:rStyle w:val="eop"/>
          <w:rFonts w:ascii="Helvetica" w:hAnsi="Helvetica"/>
          <w:color w:val="FF0000"/>
          <w:sz w:val="22"/>
          <w:szCs w:val="22"/>
        </w:rPr>
      </w:pPr>
    </w:p>
    <w:p w14:paraId="2A619BA5" w14:textId="6E55AA90" w:rsidR="00AB1861" w:rsidRPr="00FE0FDA" w:rsidRDefault="00AB1861" w:rsidP="00AB1861">
      <w:pPr>
        <w:rPr>
          <w:rFonts w:eastAsiaTheme="minorEastAsia" w:cs="Arial"/>
        </w:rPr>
      </w:pPr>
      <w:r>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places will be offered or added to a waiting list </w:t>
      </w:r>
      <w:r w:rsidRPr="00FE0FDA">
        <w:rPr>
          <w:rFonts w:ascii="Helvetica" w:eastAsiaTheme="minorEastAsia" w:hAnsi="Helvetica" w:cs="Arial"/>
          <w:sz w:val="22"/>
          <w:szCs w:val="22"/>
        </w:rPr>
        <w:t>by way of a lottery of completed applications</w:t>
      </w:r>
      <w:r w:rsidR="00FE0FDA">
        <w:rPr>
          <w:rFonts w:ascii="Helvetica" w:eastAsiaTheme="minorEastAsia" w:hAnsi="Helvetica" w:cs="Arial"/>
          <w:sz w:val="22"/>
          <w:szCs w:val="22"/>
        </w:rPr>
        <w:t>.</w:t>
      </w:r>
      <w:r w:rsidRPr="00FE0FDA">
        <w:rPr>
          <w:rFonts w:ascii="Helvetica" w:eastAsiaTheme="minorEastAsia" w:hAnsi="Helvetica" w:cs="Arial"/>
          <w:sz w:val="22"/>
          <w:szCs w:val="22"/>
        </w:rPr>
        <w:t xml:space="preserve"> </w:t>
      </w:r>
    </w:p>
    <w:p w14:paraId="7D9CC960" w14:textId="77777777" w:rsidR="00AB1861" w:rsidRDefault="00AB1861" w:rsidP="00AB1861">
      <w:pPr>
        <w:rPr>
          <w:rFonts w:ascii="Helvetica" w:eastAsiaTheme="minorEastAsia" w:hAnsi="Helvetica"/>
          <w:b/>
          <w:bCs/>
          <w:color w:val="000000" w:themeColor="text1"/>
        </w:rPr>
      </w:pPr>
    </w:p>
    <w:p w14:paraId="02E6702C"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bookmarkStart w:id="3" w:name="_Late_Applications"/>
      <w:bookmarkEnd w:id="3"/>
      <w:r>
        <w:rPr>
          <w:rFonts w:ascii="Helvetica" w:eastAsiaTheme="minorEastAsia" w:hAnsi="Helvetica" w:cs="Arial"/>
          <w:b/>
          <w:bCs/>
          <w:color w:val="385623" w:themeColor="accent6" w:themeShade="80"/>
          <w:sz w:val="22"/>
          <w:szCs w:val="22"/>
        </w:rPr>
        <w:t>Late Applications</w:t>
      </w:r>
    </w:p>
    <w:p w14:paraId="5D6A0B0B" w14:textId="77777777" w:rsidR="00AB1861" w:rsidRDefault="00AB1861" w:rsidP="00AB1861">
      <w:pPr>
        <w:ind w:left="1080"/>
        <w:contextualSpacing/>
        <w:rPr>
          <w:rFonts w:ascii="Helvetica" w:eastAsiaTheme="minorEastAsia" w:hAnsi="Helvetica" w:cs="Arial"/>
          <w:color w:val="385623" w:themeColor="accent6" w:themeShade="80"/>
          <w:sz w:val="22"/>
          <w:szCs w:val="22"/>
        </w:rPr>
      </w:pPr>
    </w:p>
    <w:p w14:paraId="483694A4"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All applications for admission received after the closing date as outlined in the annual admission notice for Junior Infants or to other year groups will be considered and decided upon in date order of when they were received in accordance with our school’s admissions policy, the Education Admissions to School Act 2018 and any regulations made under that Act.</w:t>
      </w:r>
      <w:r>
        <w:rPr>
          <w:rFonts w:ascii="Helvetica" w:eastAsiaTheme="minorEastAsia" w:hAnsi="Helvetica" w:cs="Arial"/>
          <w:strike/>
          <w:sz w:val="22"/>
          <w:szCs w:val="22"/>
        </w:rPr>
        <w:t xml:space="preserve"> </w:t>
      </w:r>
    </w:p>
    <w:p w14:paraId="70F13AC8" w14:textId="77777777" w:rsidR="00AB1861" w:rsidRDefault="00AB1861" w:rsidP="00AB1861">
      <w:pPr>
        <w:rPr>
          <w:rFonts w:ascii="Helvetica" w:eastAsiaTheme="minorEastAsia" w:hAnsi="Helvetica" w:cs="Arial"/>
          <w:sz w:val="22"/>
          <w:szCs w:val="22"/>
        </w:rPr>
      </w:pPr>
    </w:p>
    <w:p w14:paraId="7168F760"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14:paraId="62E70D4B" w14:textId="77777777" w:rsidR="00AB1861" w:rsidRDefault="00AB1861" w:rsidP="00AB1861">
      <w:pPr>
        <w:rPr>
          <w:rFonts w:ascii="Helvetica" w:eastAsiaTheme="minorEastAsia" w:hAnsi="Helvetica" w:cs="Arial"/>
          <w:sz w:val="22"/>
          <w:szCs w:val="22"/>
        </w:rPr>
      </w:pPr>
    </w:p>
    <w:p w14:paraId="54F5D3FB"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If two applications are received at the same time the applicant will be offered a place or placed on the waiting list on earliest date of birth.</w:t>
      </w:r>
      <w:r>
        <w:rPr>
          <w:rFonts w:ascii="Helvetica" w:eastAsiaTheme="minorEastAsia" w:hAnsi="Helvetica" w:cs="Arial"/>
          <w:i/>
          <w:iCs/>
          <w:sz w:val="22"/>
          <w:szCs w:val="22"/>
        </w:rPr>
        <w:t xml:space="preserve"> </w:t>
      </w:r>
      <w:r>
        <w:rPr>
          <w:rFonts w:ascii="Helvetica" w:eastAsiaTheme="minorEastAsia" w:hAnsi="Helvetica" w:cs="Arial"/>
          <w:sz w:val="22"/>
          <w:szCs w:val="22"/>
        </w:rPr>
        <w:t xml:space="preserve"> </w:t>
      </w:r>
    </w:p>
    <w:p w14:paraId="75D226F0" w14:textId="77777777" w:rsidR="00AB1861" w:rsidRDefault="00AB1861" w:rsidP="00AB1861">
      <w:pPr>
        <w:rPr>
          <w:rFonts w:ascii="Helvetica" w:eastAsiaTheme="minorEastAsia" w:hAnsi="Helvetica" w:cs="Arial"/>
          <w:sz w:val="22"/>
          <w:szCs w:val="22"/>
        </w:rPr>
      </w:pPr>
    </w:p>
    <w:p w14:paraId="1A2CAE77"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Waiting list in the event of oversubscription</w:t>
      </w:r>
    </w:p>
    <w:p w14:paraId="3F2DC6A6" w14:textId="77777777" w:rsidR="00AB1861" w:rsidRDefault="00AB1861" w:rsidP="00AB1861">
      <w:pPr>
        <w:ind w:left="709"/>
        <w:rPr>
          <w:rFonts w:ascii="Helvetica" w:eastAsiaTheme="minorEastAsia" w:hAnsi="Helvetica" w:cs="Arial"/>
          <w:b/>
          <w:bCs/>
          <w:color w:val="385623" w:themeColor="accent6" w:themeShade="80"/>
          <w:sz w:val="22"/>
          <w:szCs w:val="22"/>
        </w:rPr>
      </w:pPr>
    </w:p>
    <w:p w14:paraId="5A2AA9B7"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In the event of there being more applications to the school year concerned than places available in Junior Infants or other year groups, a waiting list of students whose applications for admission to </w:t>
      </w:r>
      <w:r>
        <w:rPr>
          <w:rFonts w:ascii="Helvetica" w:eastAsia="Arial" w:hAnsi="Helvetica" w:cs="Arial"/>
          <w:sz w:val="22"/>
          <w:szCs w:val="22"/>
        </w:rPr>
        <w:t>Tralee Educate Together</w:t>
      </w:r>
      <w:r>
        <w:rPr>
          <w:rFonts w:ascii="Helvetica" w:hAnsi="Helvetica" w:cs="Arial"/>
        </w:rPr>
        <w:t xml:space="preserve"> </w:t>
      </w:r>
      <w:r>
        <w:rPr>
          <w:rFonts w:ascii="Helvetica" w:eastAsiaTheme="minorEastAsia" w:hAnsi="Helvetica" w:cs="Arial"/>
          <w:sz w:val="22"/>
          <w:szCs w:val="22"/>
        </w:rPr>
        <w:t>were unsuccessful due to the school being oversubscribed will be compiled and will remain valid for the school year in which admission is being sought.</w:t>
      </w:r>
    </w:p>
    <w:p w14:paraId="31BDC266" w14:textId="77777777" w:rsidR="00AB1861" w:rsidRDefault="00AB1861" w:rsidP="00AB1861">
      <w:pPr>
        <w:ind w:left="1080"/>
        <w:rPr>
          <w:rFonts w:ascii="Helvetica" w:eastAsiaTheme="minorEastAsia" w:hAnsi="Helvetica" w:cs="Arial"/>
          <w:sz w:val="22"/>
          <w:szCs w:val="22"/>
        </w:rPr>
      </w:pPr>
    </w:p>
    <w:p w14:paraId="57D792A1"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Placement on the waiting list of </w:t>
      </w:r>
      <w:r>
        <w:rPr>
          <w:rFonts w:ascii="Helvetica" w:eastAsia="Arial" w:hAnsi="Helvetica" w:cs="Arial"/>
          <w:sz w:val="22"/>
          <w:szCs w:val="22"/>
        </w:rPr>
        <w:t>Tralee Educate Together</w:t>
      </w:r>
      <w:r>
        <w:rPr>
          <w:rFonts w:ascii="Helvetica" w:hAnsi="Helvetica" w:cs="Arial"/>
        </w:rPr>
        <w:t xml:space="preserve"> </w:t>
      </w:r>
      <w:r>
        <w:rPr>
          <w:rFonts w:ascii="Helvetica" w:eastAsiaTheme="minorEastAsia" w:hAnsi="Helvetica" w:cs="Arial"/>
          <w:sz w:val="22"/>
          <w:szCs w:val="22"/>
        </w:rPr>
        <w:t xml:space="preserve">is in the order of priority assigned to the students’ applications after the school has applied the selection criteria in accordance with this admission policy see </w:t>
      </w:r>
      <w:hyperlink r:id="rId9" w:anchor="_Oversubscription" w:history="1">
        <w:r>
          <w:rPr>
            <w:rStyle w:val="Hyperlink"/>
            <w:rFonts w:ascii="Helvetica" w:eastAsiaTheme="minorEastAsia" w:hAnsi="Helvetica" w:cs="Arial"/>
            <w:sz w:val="22"/>
            <w:szCs w:val="22"/>
          </w:rPr>
          <w:t>section 6</w:t>
        </w:r>
      </w:hyperlink>
      <w:r>
        <w:rPr>
          <w:rFonts w:ascii="Helvetica" w:eastAsiaTheme="minorEastAsia" w:hAnsi="Helvetica" w:cs="Arial"/>
          <w:color w:val="0070C0"/>
          <w:sz w:val="22"/>
          <w:szCs w:val="22"/>
        </w:rPr>
        <w:t xml:space="preserve"> </w:t>
      </w:r>
      <w:r>
        <w:rPr>
          <w:rFonts w:ascii="Helvetica" w:eastAsiaTheme="minorEastAsia" w:hAnsi="Helvetica" w:cs="Arial"/>
          <w:sz w:val="22"/>
          <w:szCs w:val="22"/>
        </w:rPr>
        <w:t xml:space="preserve">above. Late applications will be added to the list in date order, see section </w:t>
      </w:r>
      <w:hyperlink r:id="rId10" w:anchor="_Late_Applications" w:history="1">
        <w:r>
          <w:rPr>
            <w:rStyle w:val="Hyperlink"/>
            <w:rFonts w:ascii="Helvetica" w:eastAsiaTheme="minorEastAsia" w:hAnsi="Helvetica" w:cs="Arial"/>
            <w:sz w:val="22"/>
            <w:szCs w:val="22"/>
          </w:rPr>
          <w:t>7 above</w:t>
        </w:r>
      </w:hyperlink>
      <w:r>
        <w:rPr>
          <w:rFonts w:ascii="Helvetica" w:eastAsiaTheme="minorEastAsia" w:hAnsi="Helvetica" w:cs="Arial"/>
          <w:sz w:val="22"/>
          <w:szCs w:val="22"/>
        </w:rPr>
        <w:t xml:space="preserve">.  </w:t>
      </w:r>
    </w:p>
    <w:p w14:paraId="04210096" w14:textId="77777777" w:rsidR="00AB1861" w:rsidRDefault="00AB1861" w:rsidP="00AB1861">
      <w:pPr>
        <w:rPr>
          <w:rFonts w:ascii="Helvetica" w:eastAsiaTheme="minorEastAsia" w:hAnsi="Helvetica" w:cs="Arial"/>
          <w:sz w:val="22"/>
          <w:szCs w:val="22"/>
        </w:rPr>
      </w:pPr>
    </w:p>
    <w:p w14:paraId="012022A8"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Offers of any subsequent places that become available for and during the school year in relation to which admission is being sought will be made to those students on the waiting list, </w:t>
      </w:r>
      <w:r>
        <w:rPr>
          <w:rFonts w:ascii="Helvetica" w:eastAsiaTheme="minorEastAsia" w:hAnsi="Helvetica" w:cs="Arial"/>
          <w:sz w:val="22"/>
          <w:szCs w:val="22"/>
        </w:rPr>
        <w:lastRenderedPageBreak/>
        <w:t>in accordance with the order of priority in relation to which the students have been placed on the list.</w:t>
      </w:r>
    </w:p>
    <w:p w14:paraId="48DE484B"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br/>
        <w:t>Waiting lists will expire at the end of each school year.</w:t>
      </w:r>
    </w:p>
    <w:p w14:paraId="5253A61B" w14:textId="6E183299" w:rsidR="00FE0FDA" w:rsidRDefault="00FE0FDA" w:rsidP="00AB1861">
      <w:pPr>
        <w:rPr>
          <w:rFonts w:eastAsiaTheme="minorEastAsia"/>
        </w:rPr>
      </w:pPr>
    </w:p>
    <w:p w14:paraId="3159FACA" w14:textId="77777777" w:rsidR="00FE0FDA" w:rsidRDefault="00FE0FDA" w:rsidP="00AB1861">
      <w:pPr>
        <w:rPr>
          <w:rFonts w:eastAsiaTheme="minorEastAsia"/>
        </w:rPr>
      </w:pPr>
    </w:p>
    <w:p w14:paraId="743C75FF"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Admissions of students after the commencement of the school year</w:t>
      </w:r>
    </w:p>
    <w:p w14:paraId="4E879D2A" w14:textId="77777777" w:rsidR="00AB1861" w:rsidRDefault="00AB1861" w:rsidP="00AB1861">
      <w:pPr>
        <w:rPr>
          <w:rFonts w:ascii="Helvetica" w:eastAsiaTheme="minorEastAsia" w:hAnsi="Helvetica"/>
          <w:sz w:val="22"/>
          <w:szCs w:val="22"/>
          <w:lang w:eastAsia="en-US"/>
        </w:rPr>
      </w:pPr>
    </w:p>
    <w:p w14:paraId="43A532E4"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If a place is available after the commencement of the school year in which admission is sought, the place will be offered to the next place on the waiting list if there is one or to the next application.</w:t>
      </w:r>
    </w:p>
    <w:p w14:paraId="339E3E7A" w14:textId="77777777" w:rsidR="00AB1861" w:rsidRDefault="00AB1861" w:rsidP="00AB1861">
      <w:pPr>
        <w:autoSpaceDE w:val="0"/>
        <w:autoSpaceDN w:val="0"/>
        <w:adjustRightInd w:val="0"/>
        <w:rPr>
          <w:rFonts w:ascii="Helvetica" w:eastAsiaTheme="minorEastAsia" w:hAnsi="Helvetica" w:cs="Arial"/>
          <w:sz w:val="22"/>
          <w:szCs w:val="22"/>
        </w:rPr>
      </w:pPr>
    </w:p>
    <w:p w14:paraId="58CFAC81"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 xml:space="preserve">Decisions on applications </w:t>
      </w:r>
    </w:p>
    <w:p w14:paraId="3219B711" w14:textId="77777777" w:rsidR="00AB1861" w:rsidRDefault="00AB1861" w:rsidP="00AB1861">
      <w:pPr>
        <w:pStyle w:val="ListParagraph"/>
        <w:jc w:val="both"/>
        <w:rPr>
          <w:rFonts w:ascii="Helvetica" w:eastAsiaTheme="minorEastAsia" w:hAnsi="Helvetica" w:cs="Arial"/>
          <w:b/>
          <w:sz w:val="22"/>
          <w:szCs w:val="22"/>
        </w:rPr>
      </w:pPr>
    </w:p>
    <w:p w14:paraId="1F90D7BA"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All decisions on applications for admission to </w:t>
      </w:r>
      <w:r>
        <w:rPr>
          <w:rFonts w:ascii="Helvetica" w:eastAsia="Arial" w:hAnsi="Helvetica" w:cs="Arial"/>
          <w:sz w:val="22"/>
          <w:szCs w:val="22"/>
        </w:rPr>
        <w:t xml:space="preserve">Tralee Educate Together </w:t>
      </w:r>
      <w:r>
        <w:rPr>
          <w:rFonts w:ascii="Helvetica" w:eastAsiaTheme="minorEastAsia" w:hAnsi="Helvetica" w:cs="Arial"/>
          <w:sz w:val="22"/>
          <w:szCs w:val="22"/>
        </w:rPr>
        <w:t>will be based on the following:</w:t>
      </w:r>
    </w:p>
    <w:p w14:paraId="12B0B82A" w14:textId="77777777" w:rsidR="00AB1861" w:rsidRDefault="00AB1861" w:rsidP="00AB1861">
      <w:pPr>
        <w:pStyle w:val="ListParagraph"/>
        <w:numPr>
          <w:ilvl w:val="0"/>
          <w:numId w:val="7"/>
        </w:numPr>
        <w:ind w:left="426"/>
        <w:rPr>
          <w:rFonts w:ascii="Helvetica" w:eastAsiaTheme="minorEastAsia" w:hAnsi="Helvetica" w:cs="Arial"/>
          <w:b/>
          <w:sz w:val="22"/>
          <w:szCs w:val="22"/>
        </w:rPr>
      </w:pPr>
      <w:r>
        <w:rPr>
          <w:rFonts w:ascii="Helvetica" w:eastAsiaTheme="minorEastAsia" w:hAnsi="Helvetica" w:cs="Arial"/>
          <w:sz w:val="22"/>
          <w:szCs w:val="22"/>
        </w:rPr>
        <w:t>Our school’s admission policy</w:t>
      </w:r>
    </w:p>
    <w:p w14:paraId="2095E293" w14:textId="77777777" w:rsidR="00AB1861" w:rsidRDefault="00AB1861" w:rsidP="00AB1861">
      <w:pPr>
        <w:pStyle w:val="ListParagraph"/>
        <w:numPr>
          <w:ilvl w:val="0"/>
          <w:numId w:val="7"/>
        </w:numPr>
        <w:ind w:left="426"/>
        <w:rPr>
          <w:rFonts w:ascii="Helvetica" w:eastAsiaTheme="minorEastAsia" w:hAnsi="Helvetica" w:cs="Arial"/>
          <w:b/>
          <w:sz w:val="22"/>
          <w:szCs w:val="22"/>
        </w:rPr>
      </w:pPr>
      <w:r>
        <w:rPr>
          <w:rFonts w:ascii="Helvetica" w:eastAsiaTheme="minorEastAsia" w:hAnsi="Helvetica" w:cs="Arial"/>
          <w:sz w:val="22"/>
          <w:szCs w:val="22"/>
        </w:rPr>
        <w:t>The school’s annual admission notice (where applicable)</w:t>
      </w:r>
    </w:p>
    <w:p w14:paraId="3121E789" w14:textId="77777777" w:rsidR="00AB1861" w:rsidRDefault="00AB1861" w:rsidP="00AB1861">
      <w:pPr>
        <w:pStyle w:val="ListParagraph"/>
        <w:numPr>
          <w:ilvl w:val="0"/>
          <w:numId w:val="7"/>
        </w:numPr>
        <w:ind w:left="426"/>
        <w:rPr>
          <w:rFonts w:ascii="Helvetica" w:eastAsiaTheme="minorEastAsia" w:hAnsi="Helvetica" w:cs="Arial"/>
          <w:b/>
          <w:sz w:val="22"/>
          <w:szCs w:val="22"/>
        </w:rPr>
      </w:pPr>
      <w:r>
        <w:rPr>
          <w:rFonts w:ascii="Helvetica" w:eastAsiaTheme="minorEastAsia" w:hAnsi="Helvetica" w:cs="Arial"/>
          <w:sz w:val="22"/>
          <w:szCs w:val="22"/>
        </w:rPr>
        <w:t>The information</w:t>
      </w:r>
      <w:r>
        <w:rPr>
          <w:rFonts w:ascii="Helvetica" w:eastAsiaTheme="minorEastAsia" w:hAnsi="Helvetica" w:cs="Arial"/>
          <w:color w:val="0070C0"/>
          <w:sz w:val="22"/>
          <w:szCs w:val="22"/>
        </w:rPr>
        <w:t xml:space="preserve"> </w:t>
      </w:r>
      <w:r>
        <w:rPr>
          <w:rFonts w:ascii="Helvetica" w:eastAsiaTheme="minorEastAsia" w:hAnsi="Helvetica" w:cs="Arial"/>
          <w:sz w:val="22"/>
          <w:szCs w:val="22"/>
        </w:rPr>
        <w:t>provided by the applicant in the school’s official application form received during the period specified in our annual admission notice for receiving applications</w:t>
      </w:r>
    </w:p>
    <w:p w14:paraId="7CBC4D34" w14:textId="77777777" w:rsidR="00AB1861" w:rsidRDefault="00AB1861" w:rsidP="00AB1861">
      <w:pPr>
        <w:rPr>
          <w:rFonts w:ascii="Helvetica" w:eastAsiaTheme="minorEastAsia" w:hAnsi="Helvetica" w:cs="Arial"/>
          <w:sz w:val="22"/>
          <w:szCs w:val="22"/>
        </w:rPr>
      </w:pPr>
    </w:p>
    <w:p w14:paraId="5EEACD4F"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Selection criteria that are not included in our school admission policy will not be used to make a decision on an application for a place in our school.</w:t>
      </w:r>
    </w:p>
    <w:p w14:paraId="70D32EA1" w14:textId="77777777" w:rsidR="00AB1861" w:rsidRDefault="00AB1861" w:rsidP="00AB1861">
      <w:pPr>
        <w:rPr>
          <w:rFonts w:ascii="Helvetica" w:eastAsiaTheme="minorEastAsia" w:hAnsi="Helvetica" w:cs="Arial"/>
          <w:sz w:val="22"/>
          <w:szCs w:val="22"/>
        </w:rPr>
      </w:pPr>
    </w:p>
    <w:p w14:paraId="70B0DC02"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Notifying applicants of decisions</w:t>
      </w:r>
    </w:p>
    <w:p w14:paraId="4BF52CF1" w14:textId="77777777" w:rsidR="00AB1861" w:rsidRDefault="00AB1861" w:rsidP="00AB1861">
      <w:pPr>
        <w:autoSpaceDE w:val="0"/>
        <w:autoSpaceDN w:val="0"/>
        <w:adjustRightInd w:val="0"/>
        <w:jc w:val="both"/>
        <w:rPr>
          <w:rFonts w:ascii="Arial" w:eastAsiaTheme="minorEastAsia" w:hAnsi="Arial" w:cs="Arial"/>
          <w:color w:val="385623" w:themeColor="accent6" w:themeShade="80"/>
        </w:rPr>
      </w:pPr>
    </w:p>
    <w:p w14:paraId="17C9E8E7"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Applicants will be informed in writing as to the decision of the school, within the timeline outlined in the relevant annual admissions notice but no later than three weeks after the annual admissions process or for late applications, three weeks after the school receives an application. </w:t>
      </w:r>
    </w:p>
    <w:p w14:paraId="37F8A71B" w14:textId="77777777" w:rsidR="00AB1861" w:rsidRDefault="00AB1861" w:rsidP="00AB1861">
      <w:pPr>
        <w:autoSpaceDE w:val="0"/>
        <w:autoSpaceDN w:val="0"/>
        <w:adjustRightInd w:val="0"/>
        <w:rPr>
          <w:rFonts w:ascii="Helvetica" w:eastAsiaTheme="minorEastAsia" w:hAnsi="Helvetica" w:cs="Arial"/>
          <w:sz w:val="22"/>
          <w:szCs w:val="22"/>
        </w:rPr>
      </w:pPr>
    </w:p>
    <w:p w14:paraId="592F91B2"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or class concerned.  </w:t>
      </w:r>
    </w:p>
    <w:p w14:paraId="10F5402B" w14:textId="77777777" w:rsidR="00AB1861" w:rsidRDefault="00AB1861" w:rsidP="00AB1861">
      <w:pPr>
        <w:autoSpaceDE w:val="0"/>
        <w:autoSpaceDN w:val="0"/>
        <w:adjustRightInd w:val="0"/>
        <w:rPr>
          <w:rFonts w:ascii="Helvetica" w:eastAsiaTheme="minorEastAsia" w:hAnsi="Helvetica" w:cs="Arial"/>
          <w:sz w:val="22"/>
          <w:szCs w:val="22"/>
        </w:rPr>
      </w:pPr>
    </w:p>
    <w:p w14:paraId="2BAB77AE"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Applicants will be informed of the right to seek a review/right of appeal of the school’s decision (see</w:t>
      </w:r>
      <w:r>
        <w:rPr>
          <w:rFonts w:ascii="Helvetica" w:eastAsiaTheme="minorEastAsia" w:hAnsi="Helvetica" w:cs="Arial"/>
          <w:color w:val="FF0000"/>
          <w:sz w:val="22"/>
          <w:szCs w:val="22"/>
        </w:rPr>
        <w:t xml:space="preserve"> </w:t>
      </w:r>
      <w:hyperlink r:id="rId11" w:anchor="_Reviews/appeals" w:history="1">
        <w:r>
          <w:rPr>
            <w:rStyle w:val="Hyperlink"/>
            <w:rFonts w:ascii="Helvetica" w:eastAsiaTheme="minorEastAsia" w:hAnsi="Helvetica" w:cs="Arial"/>
            <w:sz w:val="22"/>
            <w:szCs w:val="22"/>
          </w:rPr>
          <w:t>section 16</w:t>
        </w:r>
      </w:hyperlink>
      <w:r>
        <w:rPr>
          <w:rFonts w:ascii="Helvetica" w:eastAsiaTheme="minorEastAsia" w:hAnsi="Helvetica" w:cs="Arial"/>
          <w:color w:val="0070C0"/>
          <w:sz w:val="22"/>
          <w:szCs w:val="22"/>
        </w:rPr>
        <w:t xml:space="preserve"> </w:t>
      </w:r>
      <w:r>
        <w:rPr>
          <w:rFonts w:ascii="Helvetica" w:eastAsiaTheme="minorEastAsia" w:hAnsi="Helvetica" w:cs="Arial"/>
          <w:sz w:val="22"/>
          <w:szCs w:val="22"/>
        </w:rPr>
        <w:t>below for further details).</w:t>
      </w:r>
    </w:p>
    <w:p w14:paraId="6C1B21AE" w14:textId="77777777" w:rsidR="00AB1861" w:rsidRDefault="00AB1861" w:rsidP="00AB1861">
      <w:pPr>
        <w:rPr>
          <w:rFonts w:ascii="Arial" w:eastAsiaTheme="minorEastAsia" w:hAnsi="Arial" w:cs="Arial"/>
          <w:color w:val="385623" w:themeColor="accent6" w:themeShade="80"/>
        </w:rPr>
      </w:pPr>
    </w:p>
    <w:p w14:paraId="67E7F763"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bookmarkStart w:id="4" w:name="_Acceptance_of_an"/>
      <w:bookmarkEnd w:id="4"/>
      <w:r>
        <w:rPr>
          <w:rFonts w:ascii="Arial" w:eastAsiaTheme="minorEastAsia" w:hAnsi="Arial" w:cs="Arial"/>
          <w:b/>
          <w:bCs/>
          <w:color w:val="385623" w:themeColor="accent6" w:themeShade="80"/>
          <w:sz w:val="24"/>
          <w:szCs w:val="24"/>
        </w:rPr>
        <w:t xml:space="preserve"> </w:t>
      </w:r>
      <w:bookmarkStart w:id="5" w:name="_Ref31796919"/>
      <w:r>
        <w:rPr>
          <w:rFonts w:ascii="Helvetica" w:eastAsiaTheme="minorEastAsia" w:hAnsi="Helvetica" w:cs="Arial"/>
          <w:b/>
          <w:bCs/>
          <w:color w:val="385623" w:themeColor="accent6" w:themeShade="80"/>
          <w:sz w:val="22"/>
          <w:szCs w:val="22"/>
        </w:rPr>
        <w:t>Acceptance of an offer of a place by an applicant</w:t>
      </w:r>
      <w:bookmarkEnd w:id="5"/>
    </w:p>
    <w:p w14:paraId="490A6F73" w14:textId="77777777" w:rsidR="00AB1861" w:rsidRDefault="00AB1861" w:rsidP="00AB1861">
      <w:pPr>
        <w:pStyle w:val="ListParagraph"/>
        <w:rPr>
          <w:rFonts w:ascii="Arial" w:eastAsiaTheme="minorEastAsia" w:hAnsi="Arial" w:cs="Arial"/>
          <w:b/>
          <w:color w:val="385623" w:themeColor="accent6" w:themeShade="80"/>
        </w:rPr>
      </w:pPr>
    </w:p>
    <w:p w14:paraId="30626A7E"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In accepting an offer of admission from </w:t>
      </w:r>
      <w:r>
        <w:rPr>
          <w:rFonts w:ascii="Helvetica" w:eastAsia="Arial" w:hAnsi="Helvetica" w:cs="Arial"/>
          <w:sz w:val="22"/>
          <w:szCs w:val="22"/>
        </w:rPr>
        <w:t xml:space="preserve">Tralee Educate Together, </w:t>
      </w:r>
      <w:r>
        <w:rPr>
          <w:rFonts w:ascii="Helvetica" w:eastAsiaTheme="minorEastAsia" w:hAnsi="Helvetica" w:cs="Arial"/>
          <w:sz w:val="22"/>
          <w:szCs w:val="22"/>
        </w:rPr>
        <w:t>you must indicate—</w:t>
      </w:r>
    </w:p>
    <w:p w14:paraId="4A9C23D6" w14:textId="77777777" w:rsidR="00AB1861" w:rsidRDefault="00AB1861" w:rsidP="00AB1861">
      <w:pPr>
        <w:autoSpaceDE w:val="0"/>
        <w:autoSpaceDN w:val="0"/>
        <w:adjustRightInd w:val="0"/>
        <w:rPr>
          <w:rFonts w:ascii="Helvetica" w:eastAsiaTheme="minorEastAsia" w:hAnsi="Helvetica" w:cs="Arial"/>
          <w:sz w:val="22"/>
          <w:szCs w:val="22"/>
        </w:rPr>
      </w:pPr>
    </w:p>
    <w:p w14:paraId="6317AE31"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(i) whether or not you have accepted an offer of admission for another school or schools. If you have accepted such an offer, you must also provide details of the offer or offers concerned and</w:t>
      </w:r>
    </w:p>
    <w:p w14:paraId="1E828BC2" w14:textId="77777777" w:rsidR="00AB1861" w:rsidRDefault="00AB1861" w:rsidP="00AB1861">
      <w:pPr>
        <w:autoSpaceDE w:val="0"/>
        <w:autoSpaceDN w:val="0"/>
        <w:adjustRightInd w:val="0"/>
        <w:rPr>
          <w:rFonts w:ascii="Helvetica" w:eastAsiaTheme="minorEastAsia" w:hAnsi="Helvetica" w:cs="Arial"/>
          <w:sz w:val="22"/>
          <w:szCs w:val="22"/>
        </w:rPr>
      </w:pPr>
    </w:p>
    <w:p w14:paraId="113851EB" w14:textId="77777777" w:rsidR="00AB1861" w:rsidRDefault="00AB1861" w:rsidP="00AB1861">
      <w:pPr>
        <w:autoSpaceDE w:val="0"/>
        <w:autoSpaceDN w:val="0"/>
        <w:adjustRightInd w:val="0"/>
        <w:rPr>
          <w:rFonts w:ascii="Arial" w:eastAsiaTheme="minorEastAsia" w:hAnsi="Arial" w:cs="Arial"/>
        </w:rPr>
      </w:pPr>
      <w:r>
        <w:rPr>
          <w:rFonts w:ascii="Helvetica" w:eastAsiaTheme="minorEastAsia" w:hAnsi="Helvetica" w:cs="Arial"/>
          <w:sz w:val="22"/>
          <w:szCs w:val="22"/>
        </w:rPr>
        <w:t>(ii) whether or not you have applied for and awaiting confirmation of an offer of admission from another school or schools, and if so, you must provide details of the other school or schools concerned</w:t>
      </w:r>
      <w:r>
        <w:rPr>
          <w:rFonts w:ascii="Arial" w:eastAsiaTheme="minorEastAsia" w:hAnsi="Arial" w:cs="Arial"/>
        </w:rPr>
        <w:t>.</w:t>
      </w:r>
    </w:p>
    <w:p w14:paraId="38AB5FF1" w14:textId="77777777" w:rsidR="00AB1861" w:rsidRDefault="00AB1861" w:rsidP="00AB1861">
      <w:pPr>
        <w:autoSpaceDE w:val="0"/>
        <w:autoSpaceDN w:val="0"/>
        <w:adjustRightInd w:val="0"/>
        <w:rPr>
          <w:rFonts w:ascii="Arial" w:eastAsiaTheme="minorEastAsia" w:hAnsi="Arial" w:cs="Arial"/>
        </w:rPr>
      </w:pPr>
    </w:p>
    <w:p w14:paraId="218C638A"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lastRenderedPageBreak/>
        <w:t>Circumstances in which offers may not be made or may be withdrawn</w:t>
      </w:r>
    </w:p>
    <w:p w14:paraId="21D36772" w14:textId="77777777" w:rsidR="00AB1861" w:rsidRDefault="00AB1861" w:rsidP="00AB1861">
      <w:pPr>
        <w:autoSpaceDE w:val="0"/>
        <w:autoSpaceDN w:val="0"/>
        <w:adjustRightInd w:val="0"/>
        <w:rPr>
          <w:rFonts w:ascii="Arial" w:eastAsiaTheme="minorEastAsia" w:hAnsi="Arial" w:cs="Arial"/>
          <w:color w:val="385623" w:themeColor="accent6" w:themeShade="80"/>
        </w:rPr>
      </w:pPr>
    </w:p>
    <w:p w14:paraId="463450BD"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An offer of admission may not be made or may be withdrawn by </w:t>
      </w:r>
      <w:r>
        <w:rPr>
          <w:rFonts w:ascii="Helvetica" w:eastAsia="Arial" w:hAnsi="Helvetica" w:cs="Arial"/>
          <w:sz w:val="22"/>
          <w:szCs w:val="22"/>
        </w:rPr>
        <w:t>Tralee Educate Together</w:t>
      </w:r>
      <w:r>
        <w:rPr>
          <w:rFonts w:ascii="Helvetica" w:eastAsiaTheme="minorEastAsia" w:hAnsi="Helvetica" w:cs="Arial"/>
          <w:sz w:val="22"/>
          <w:szCs w:val="22"/>
        </w:rPr>
        <w:t xml:space="preserve"> where—</w:t>
      </w:r>
    </w:p>
    <w:p w14:paraId="600A31B5"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it is established that information contained in the application is false or misleading.</w:t>
      </w:r>
    </w:p>
    <w:p w14:paraId="0221DECD"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an applicant fails to confirm acceptance of an offer of admission on or before the date set out in the annual admission notice of the school.</w:t>
      </w:r>
    </w:p>
    <w:p w14:paraId="686CFD1E"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8374CE8"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 xml:space="preserve">an applicant has failed to comply with the requirements of ‘acceptance of an offer’ as set out in </w:t>
      </w:r>
      <w:hyperlink r:id="rId12" w:anchor="_Acceptance_of_an" w:history="1">
        <w:r>
          <w:rPr>
            <w:rStyle w:val="Hyperlink"/>
            <w:rFonts w:ascii="Helvetica" w:eastAsiaTheme="minorEastAsia" w:hAnsi="Helvetica" w:cs="Arial"/>
            <w:sz w:val="22"/>
            <w:szCs w:val="22"/>
          </w:rPr>
          <w:t>section 12</w:t>
        </w:r>
      </w:hyperlink>
      <w:r>
        <w:rPr>
          <w:rFonts w:ascii="Helvetica" w:eastAsiaTheme="minorEastAsia" w:hAnsi="Helvetica" w:cs="Arial"/>
          <w:sz w:val="22"/>
          <w:szCs w:val="22"/>
        </w:rPr>
        <w:t xml:space="preserve"> above.</w:t>
      </w:r>
    </w:p>
    <w:p w14:paraId="3C8E2511" w14:textId="77777777" w:rsidR="00AB1861" w:rsidRDefault="00AB1861" w:rsidP="00AB1861">
      <w:pPr>
        <w:autoSpaceDE w:val="0"/>
        <w:autoSpaceDN w:val="0"/>
        <w:adjustRightInd w:val="0"/>
        <w:contextualSpacing/>
        <w:rPr>
          <w:rFonts w:ascii="Arial" w:eastAsiaTheme="minorEastAsia" w:hAnsi="Arial" w:cs="Arial"/>
        </w:rPr>
      </w:pPr>
    </w:p>
    <w:p w14:paraId="3430CD46"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Sharing of Data with Other Schools</w:t>
      </w:r>
    </w:p>
    <w:p w14:paraId="4F3FD6F0" w14:textId="77777777" w:rsidR="00AB1861" w:rsidRDefault="00AB1861" w:rsidP="00AB1861">
      <w:pPr>
        <w:rPr>
          <w:rFonts w:ascii="Arial" w:eastAsiaTheme="minorEastAsia" w:hAnsi="Arial" w:cs="Arial"/>
          <w:b/>
          <w:color w:val="385623" w:themeColor="accent6" w:themeShade="80"/>
        </w:rPr>
      </w:pPr>
    </w:p>
    <w:p w14:paraId="5F258D3A"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Applicants should be aware that section 66(6) of the Education (Admission to Schools) Act 2018 allows for the sharing of certain information between schools in order to facilitate the efficient admission of students. Section 66(6) allows a school to provide a patron or another board of management with a list of the students in relation to whom – </w:t>
      </w:r>
    </w:p>
    <w:p w14:paraId="3EA7D452" w14:textId="77777777" w:rsidR="00AB1861" w:rsidRDefault="00AB1861" w:rsidP="00AB1861">
      <w:pPr>
        <w:rPr>
          <w:rFonts w:ascii="Helvetica" w:eastAsiaTheme="minorEastAsia" w:hAnsi="Helvetica" w:cs="Arial"/>
          <w:sz w:val="22"/>
          <w:szCs w:val="22"/>
        </w:rPr>
      </w:pPr>
    </w:p>
    <w:p w14:paraId="478916FE" w14:textId="77777777" w:rsidR="00AB1861" w:rsidRDefault="00AB1861" w:rsidP="00AB1861">
      <w:pPr>
        <w:pStyle w:val="ListParagraph"/>
        <w:numPr>
          <w:ilvl w:val="0"/>
          <w:numId w:val="9"/>
        </w:numPr>
        <w:rPr>
          <w:rFonts w:ascii="Helvetica" w:eastAsiaTheme="minorEastAsia" w:hAnsi="Helvetica" w:cstheme="minorBidi"/>
          <w:sz w:val="22"/>
          <w:szCs w:val="22"/>
        </w:rPr>
      </w:pPr>
      <w:r>
        <w:rPr>
          <w:rFonts w:ascii="Helvetica" w:eastAsiaTheme="minorEastAsia" w:hAnsi="Helvetica" w:cs="Arial"/>
          <w:sz w:val="22"/>
          <w:szCs w:val="22"/>
        </w:rPr>
        <w:t>An application for admission to the school has been received</w:t>
      </w:r>
    </w:p>
    <w:p w14:paraId="7143F9DE" w14:textId="77777777" w:rsidR="00AB1861" w:rsidRDefault="00AB1861" w:rsidP="00AB1861">
      <w:pPr>
        <w:pStyle w:val="ListParagraph"/>
        <w:numPr>
          <w:ilvl w:val="0"/>
          <w:numId w:val="9"/>
        </w:numPr>
        <w:rPr>
          <w:rFonts w:ascii="Helvetica" w:hAnsi="Helvetica"/>
          <w:sz w:val="22"/>
          <w:szCs w:val="22"/>
        </w:rPr>
      </w:pPr>
      <w:r>
        <w:rPr>
          <w:rFonts w:ascii="Helvetica" w:eastAsiaTheme="minorEastAsia" w:hAnsi="Helvetica" w:cs="Arial"/>
          <w:sz w:val="22"/>
          <w:szCs w:val="22"/>
        </w:rPr>
        <w:t>An offer of admission to the school has been made, or</w:t>
      </w:r>
    </w:p>
    <w:p w14:paraId="57D5B38E" w14:textId="77777777" w:rsidR="00AB1861" w:rsidRDefault="00AB1861" w:rsidP="00AB1861">
      <w:pPr>
        <w:pStyle w:val="ListParagraph"/>
        <w:numPr>
          <w:ilvl w:val="0"/>
          <w:numId w:val="9"/>
        </w:numPr>
        <w:rPr>
          <w:rFonts w:ascii="Helvetica" w:hAnsi="Helvetica"/>
          <w:sz w:val="22"/>
          <w:szCs w:val="22"/>
        </w:rPr>
      </w:pPr>
      <w:r>
        <w:rPr>
          <w:rFonts w:ascii="Helvetica" w:eastAsiaTheme="minorEastAsia" w:hAnsi="Helvetica" w:cs="Arial"/>
          <w:sz w:val="22"/>
          <w:szCs w:val="22"/>
        </w:rPr>
        <w:t>An offer of admission to the school has been accepted.</w:t>
      </w:r>
    </w:p>
    <w:p w14:paraId="3C563CCE" w14:textId="77777777" w:rsidR="00AB1861" w:rsidRDefault="00AB1861" w:rsidP="00AB1861">
      <w:pPr>
        <w:rPr>
          <w:rFonts w:ascii="Helvetica" w:eastAsiaTheme="minorEastAsia" w:hAnsi="Helvetica" w:cs="Arial"/>
          <w:sz w:val="22"/>
          <w:szCs w:val="22"/>
        </w:rPr>
      </w:pPr>
    </w:p>
    <w:p w14:paraId="53678C18"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The list may include any of the following:</w:t>
      </w:r>
    </w:p>
    <w:p w14:paraId="467645B7" w14:textId="77777777" w:rsidR="00AB1861" w:rsidRDefault="00AB1861" w:rsidP="00AB1861">
      <w:pPr>
        <w:pStyle w:val="ListParagraph"/>
        <w:numPr>
          <w:ilvl w:val="0"/>
          <w:numId w:val="10"/>
        </w:numPr>
        <w:rPr>
          <w:rFonts w:ascii="Helvetica" w:eastAsiaTheme="minorEastAsia" w:hAnsi="Helvetica" w:cstheme="minorBidi"/>
          <w:sz w:val="22"/>
          <w:szCs w:val="22"/>
        </w:rPr>
      </w:pPr>
      <w:r>
        <w:rPr>
          <w:rFonts w:ascii="Helvetica" w:eastAsiaTheme="minorEastAsia" w:hAnsi="Helvetica" w:cs="Arial"/>
          <w:sz w:val="22"/>
          <w:szCs w:val="22"/>
        </w:rPr>
        <w:t>The date on which an application for admission was received by the school</w:t>
      </w:r>
    </w:p>
    <w:p w14:paraId="425D64E2" w14:textId="77777777" w:rsidR="00AB1861" w:rsidRDefault="00AB1861" w:rsidP="00AB1861">
      <w:pPr>
        <w:pStyle w:val="ListParagraph"/>
        <w:numPr>
          <w:ilvl w:val="0"/>
          <w:numId w:val="10"/>
        </w:numPr>
        <w:rPr>
          <w:rFonts w:ascii="Helvetica" w:hAnsi="Helvetica"/>
          <w:sz w:val="22"/>
          <w:szCs w:val="22"/>
        </w:rPr>
      </w:pPr>
      <w:r>
        <w:rPr>
          <w:rFonts w:ascii="Helvetica" w:eastAsiaTheme="minorEastAsia" w:hAnsi="Helvetica" w:cs="Arial"/>
          <w:sz w:val="22"/>
          <w:szCs w:val="22"/>
        </w:rPr>
        <w:t>The date on which an offer of admission was made by the school</w:t>
      </w:r>
    </w:p>
    <w:p w14:paraId="13F3FF0E" w14:textId="77777777" w:rsidR="00AB1861" w:rsidRDefault="00AB1861" w:rsidP="00AB1861">
      <w:pPr>
        <w:pStyle w:val="ListParagraph"/>
        <w:numPr>
          <w:ilvl w:val="0"/>
          <w:numId w:val="10"/>
        </w:numPr>
        <w:rPr>
          <w:rFonts w:ascii="Helvetica" w:hAnsi="Helvetica"/>
          <w:sz w:val="22"/>
          <w:szCs w:val="22"/>
        </w:rPr>
      </w:pPr>
      <w:r>
        <w:rPr>
          <w:rFonts w:ascii="Helvetica" w:eastAsiaTheme="minorEastAsia" w:hAnsi="Helvetica" w:cs="Arial"/>
          <w:sz w:val="22"/>
          <w:szCs w:val="22"/>
        </w:rPr>
        <w:t>The date on which an offer of admission was accepted by an applicant</w:t>
      </w:r>
    </w:p>
    <w:p w14:paraId="128C8478" w14:textId="77777777" w:rsidR="00AB1861" w:rsidRDefault="00AB1861" w:rsidP="00AB1861">
      <w:pPr>
        <w:pStyle w:val="ListParagraph"/>
        <w:numPr>
          <w:ilvl w:val="0"/>
          <w:numId w:val="10"/>
        </w:numPr>
        <w:rPr>
          <w:rFonts w:ascii="Helvetica" w:hAnsi="Helvetica"/>
          <w:sz w:val="22"/>
          <w:szCs w:val="22"/>
        </w:rPr>
      </w:pPr>
      <w:r>
        <w:rPr>
          <w:rFonts w:ascii="Helvetica" w:eastAsiaTheme="minorEastAsia" w:hAnsi="Helvetica" w:cs="Arial"/>
          <w:sz w:val="22"/>
          <w:szCs w:val="22"/>
        </w:rPr>
        <w:t>A student’s personal details including his or her name, address, date of birth and personal public service number (within the meaning of section 262 of the Social Welfare Consolidation Act 2005)</w:t>
      </w:r>
    </w:p>
    <w:p w14:paraId="33C2B4E7" w14:textId="77777777" w:rsidR="00AB1861" w:rsidRPr="00452FD9" w:rsidRDefault="00AB1861" w:rsidP="00AB1861">
      <w:pPr>
        <w:autoSpaceDE w:val="0"/>
        <w:autoSpaceDN w:val="0"/>
        <w:adjustRightInd w:val="0"/>
        <w:rPr>
          <w:rFonts w:ascii="Arial" w:eastAsiaTheme="minorEastAsia" w:hAnsi="Arial" w:cs="Arial"/>
          <w:b/>
          <w:color w:val="385623" w:themeColor="accent6" w:themeShade="80"/>
        </w:rPr>
      </w:pPr>
      <w:bookmarkStart w:id="6" w:name="_Procedures_for_admission"/>
      <w:bookmarkEnd w:id="6"/>
    </w:p>
    <w:p w14:paraId="4FA2DC6E"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bookmarkStart w:id="7" w:name="_Declaration_in_relation"/>
      <w:bookmarkStart w:id="8" w:name="_Ref31796682"/>
      <w:bookmarkEnd w:id="7"/>
      <w:r>
        <w:rPr>
          <w:rFonts w:ascii="Helvetica" w:eastAsiaTheme="minorEastAsia" w:hAnsi="Helvetica" w:cs="Arial"/>
          <w:b/>
          <w:bCs/>
          <w:color w:val="385623" w:themeColor="accent6" w:themeShade="80"/>
          <w:sz w:val="22"/>
          <w:szCs w:val="22"/>
        </w:rPr>
        <w:t>Declaration in relation to the non-charging of fees</w:t>
      </w:r>
      <w:bookmarkEnd w:id="8"/>
    </w:p>
    <w:p w14:paraId="35EF51FC" w14:textId="77777777" w:rsidR="00AB1861" w:rsidRDefault="00AB1861" w:rsidP="00AB1861">
      <w:pPr>
        <w:pStyle w:val="NoSpacing"/>
        <w:rPr>
          <w:i/>
        </w:rPr>
      </w:pPr>
    </w:p>
    <w:p w14:paraId="39290B36" w14:textId="77777777" w:rsidR="00AB1861" w:rsidRDefault="00AB1861" w:rsidP="00AB1861">
      <w:pPr>
        <w:jc w:val="both"/>
        <w:rPr>
          <w:rFonts w:ascii="Helvetica" w:eastAsiaTheme="minorEastAsia" w:hAnsi="Helvetica" w:cs="Arial"/>
          <w:sz w:val="22"/>
          <w:szCs w:val="22"/>
        </w:rPr>
      </w:pPr>
      <w:r>
        <w:rPr>
          <w:rFonts w:ascii="Helvetica" w:eastAsiaTheme="minorEastAsia" w:hAnsi="Helvetica" w:cs="Arial"/>
          <w:sz w:val="22"/>
          <w:szCs w:val="22"/>
        </w:rPr>
        <w:t xml:space="preserve">The board of </w:t>
      </w:r>
      <w:r>
        <w:rPr>
          <w:rFonts w:ascii="Helvetica" w:eastAsia="Arial" w:hAnsi="Helvetica" w:cs="Arial"/>
          <w:sz w:val="22"/>
          <w:szCs w:val="22"/>
        </w:rPr>
        <w:t xml:space="preserve">Tralee Educate Together </w:t>
      </w:r>
      <w:r>
        <w:rPr>
          <w:rFonts w:ascii="Helvetica" w:eastAsiaTheme="minorEastAsia" w:hAnsi="Helvetica" w:cs="Arial"/>
          <w:sz w:val="22"/>
          <w:szCs w:val="22"/>
        </w:rPr>
        <w:t>or any persons acting on its behalf will not charge fees for or seek payment or contributions (howsoever described) as a condition of-</w:t>
      </w:r>
    </w:p>
    <w:p w14:paraId="769FE836" w14:textId="77777777" w:rsidR="00AB1861" w:rsidRDefault="00AB1861" w:rsidP="00AB1861">
      <w:pPr>
        <w:jc w:val="both"/>
        <w:rPr>
          <w:rFonts w:ascii="Helvetica" w:eastAsiaTheme="minorEastAsia" w:hAnsi="Helvetica" w:cs="Arial"/>
          <w:sz w:val="22"/>
          <w:szCs w:val="22"/>
        </w:rPr>
      </w:pPr>
    </w:p>
    <w:p w14:paraId="6F9C5866" w14:textId="77777777" w:rsidR="00AB1861" w:rsidRDefault="00AB1861" w:rsidP="00AB1861">
      <w:pPr>
        <w:numPr>
          <w:ilvl w:val="0"/>
          <w:numId w:val="11"/>
        </w:numPr>
        <w:ind w:left="426"/>
        <w:contextualSpacing/>
        <w:jc w:val="both"/>
        <w:rPr>
          <w:rFonts w:ascii="Helvetica" w:eastAsiaTheme="minorEastAsia" w:hAnsi="Helvetica" w:cs="Arial"/>
          <w:sz w:val="22"/>
          <w:szCs w:val="22"/>
        </w:rPr>
      </w:pPr>
      <w:r>
        <w:rPr>
          <w:rFonts w:ascii="Helvetica" w:eastAsiaTheme="minorEastAsia" w:hAnsi="Helvetica" w:cs="Arial"/>
          <w:sz w:val="22"/>
          <w:szCs w:val="22"/>
        </w:rPr>
        <w:t>an application for admission of a student to the school, or</w:t>
      </w:r>
    </w:p>
    <w:p w14:paraId="5BF839C3" w14:textId="77777777" w:rsidR="00AB1861" w:rsidRDefault="00AB1861" w:rsidP="00AB1861">
      <w:pPr>
        <w:ind w:left="426"/>
        <w:contextualSpacing/>
        <w:jc w:val="both"/>
        <w:rPr>
          <w:rFonts w:ascii="Helvetica" w:eastAsiaTheme="minorEastAsia" w:hAnsi="Helvetica" w:cs="Arial"/>
          <w:sz w:val="22"/>
          <w:szCs w:val="22"/>
        </w:rPr>
      </w:pPr>
    </w:p>
    <w:p w14:paraId="5CCCDFA8" w14:textId="77777777" w:rsidR="00AB1861" w:rsidRDefault="00AB1861" w:rsidP="00AB1861">
      <w:pPr>
        <w:numPr>
          <w:ilvl w:val="0"/>
          <w:numId w:val="11"/>
        </w:numPr>
        <w:ind w:left="426"/>
        <w:contextualSpacing/>
        <w:jc w:val="both"/>
        <w:rPr>
          <w:rFonts w:ascii="Helvetica" w:eastAsiaTheme="minorEastAsia" w:hAnsi="Helvetica" w:cs="Arial"/>
          <w:sz w:val="22"/>
          <w:szCs w:val="22"/>
        </w:rPr>
      </w:pPr>
      <w:r>
        <w:rPr>
          <w:rFonts w:ascii="Helvetica" w:eastAsiaTheme="minorEastAsia" w:hAnsi="Helvetica" w:cs="Arial"/>
          <w:sz w:val="22"/>
          <w:szCs w:val="22"/>
        </w:rPr>
        <w:t>the admission or continued enrolment of a student in the school.</w:t>
      </w:r>
    </w:p>
    <w:p w14:paraId="3AAD0680" w14:textId="77777777" w:rsidR="00AB1861" w:rsidRDefault="00AB1861" w:rsidP="00AB1861">
      <w:pPr>
        <w:jc w:val="both"/>
        <w:rPr>
          <w:rFonts w:ascii="Arial" w:eastAsiaTheme="minorEastAsia" w:hAnsi="Arial" w:cs="Arial"/>
          <w:b/>
          <w:color w:val="385623" w:themeColor="accent6" w:themeShade="80"/>
        </w:rPr>
      </w:pPr>
    </w:p>
    <w:p w14:paraId="1ADF2781" w14:textId="77777777" w:rsidR="00AB1861" w:rsidRDefault="00AB1861" w:rsidP="00AB1861">
      <w:pPr>
        <w:pStyle w:val="Heading2"/>
        <w:numPr>
          <w:ilvl w:val="0"/>
          <w:numId w:val="2"/>
        </w:numPr>
        <w:ind w:left="426" w:hanging="426"/>
        <w:rPr>
          <w:rFonts w:ascii="Helvetica" w:eastAsiaTheme="minorEastAsia" w:hAnsi="Helvetica" w:cs="Arial"/>
          <w:b/>
          <w:bCs/>
          <w:color w:val="385623" w:themeColor="accent6" w:themeShade="80"/>
          <w:sz w:val="22"/>
          <w:szCs w:val="22"/>
        </w:rPr>
      </w:pPr>
      <w:bookmarkStart w:id="9" w:name="_Reviews/appeals"/>
      <w:bookmarkStart w:id="10" w:name="_Ref31796704"/>
      <w:bookmarkEnd w:id="9"/>
      <w:r>
        <w:rPr>
          <w:rFonts w:ascii="Helvetica" w:eastAsiaTheme="minorEastAsia" w:hAnsi="Helvetica" w:cs="Arial"/>
          <w:b/>
          <w:bCs/>
          <w:color w:val="385623" w:themeColor="accent6" w:themeShade="80"/>
          <w:sz w:val="22"/>
          <w:szCs w:val="22"/>
        </w:rPr>
        <w:t>Reviews/appeals</w:t>
      </w:r>
      <w:bookmarkEnd w:id="10"/>
    </w:p>
    <w:p w14:paraId="7DFB52E1" w14:textId="77777777" w:rsidR="00AB1861" w:rsidRDefault="00AB1861" w:rsidP="00AB1861">
      <w:pPr>
        <w:autoSpaceDE w:val="0"/>
        <w:autoSpaceDN w:val="0"/>
        <w:adjustRightInd w:val="0"/>
        <w:rPr>
          <w:rFonts w:ascii="Arial" w:eastAsiaTheme="minorEastAsia" w:hAnsi="Arial" w:cs="Arial"/>
          <w:color w:val="0070C0"/>
        </w:rPr>
      </w:pPr>
    </w:p>
    <w:p w14:paraId="2DA78BD5" w14:textId="77777777" w:rsidR="00AB1861" w:rsidRDefault="00AB1861" w:rsidP="00AB1861">
      <w:pPr>
        <w:autoSpaceDE w:val="0"/>
        <w:autoSpaceDN w:val="0"/>
        <w:rPr>
          <w:rFonts w:ascii="Helvetica" w:hAnsi="Helvetica" w:cs="Arial"/>
          <w:b/>
          <w:bCs/>
          <w:strike/>
          <w:sz w:val="22"/>
          <w:szCs w:val="22"/>
          <w:u w:val="single"/>
        </w:rPr>
      </w:pPr>
      <w:r>
        <w:rPr>
          <w:rFonts w:ascii="Helvetica" w:hAnsi="Helvetica" w:cs="Arial"/>
          <w:b/>
          <w:bCs/>
          <w:sz w:val="22"/>
          <w:szCs w:val="22"/>
          <w:u w:val="single"/>
        </w:rPr>
        <w:t>Review of Decisions by the Board of Management</w:t>
      </w:r>
    </w:p>
    <w:p w14:paraId="0FAC3B3B"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The parent of the student may request the board to review a decision to refuse admission. Such requests must be made in accordance with Section 29C of the Education Act 1998.    </w:t>
      </w:r>
    </w:p>
    <w:p w14:paraId="5D68F989"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F39D1F7"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The board will conduct such reviews in accordance with the requirements of the procedures determined under Section 29B and with section 29C of the Education Act 1998.</w:t>
      </w:r>
    </w:p>
    <w:p w14:paraId="0838B85E" w14:textId="77777777" w:rsidR="00AB1861" w:rsidRDefault="00AB1861" w:rsidP="00AB1861">
      <w:pPr>
        <w:autoSpaceDE w:val="0"/>
        <w:autoSpaceDN w:val="0"/>
        <w:rPr>
          <w:rFonts w:ascii="Helvetica" w:hAnsi="Helvetica" w:cs="Arial"/>
          <w:sz w:val="22"/>
          <w:szCs w:val="22"/>
        </w:rPr>
      </w:pPr>
      <w:r>
        <w:rPr>
          <w:rFonts w:ascii="Helvetica" w:hAnsi="Helvetica" w:cs="Arial"/>
          <w:b/>
          <w:bCs/>
          <w:sz w:val="22"/>
          <w:szCs w:val="22"/>
        </w:rPr>
        <w:lastRenderedPageBreak/>
        <w:t xml:space="preserve">Note:  </w:t>
      </w:r>
      <w:r>
        <w:rPr>
          <w:rFonts w:ascii="Helvetica" w:hAnsi="Helvetica" w:cs="Arial"/>
          <w:sz w:val="22"/>
          <w:szCs w:val="22"/>
        </w:rPr>
        <w:t xml:space="preserve">Where an applicant has been refused admission due to the school being oversubscribed, the applicant </w:t>
      </w:r>
      <w:r>
        <w:rPr>
          <w:rFonts w:ascii="Helvetica" w:hAnsi="Helvetica" w:cs="Arial"/>
          <w:b/>
          <w:bCs/>
          <w:sz w:val="22"/>
          <w:szCs w:val="22"/>
          <w:u w:val="single"/>
        </w:rPr>
        <w:t>must request a review</w:t>
      </w:r>
      <w:r>
        <w:rPr>
          <w:rFonts w:ascii="Helvetica" w:hAnsi="Helvetica" w:cs="Arial"/>
          <w:sz w:val="22"/>
          <w:szCs w:val="22"/>
        </w:rPr>
        <w:t xml:space="preserve"> of that decision by the board of management prior to making an appeal under section 29 of the Education Act 1998.</w:t>
      </w:r>
    </w:p>
    <w:p w14:paraId="03059424"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Where an applicant has been refused admission due to a reason other than the school being oversubscribed, the applicant </w:t>
      </w:r>
      <w:r>
        <w:rPr>
          <w:rFonts w:ascii="Helvetica" w:hAnsi="Helvetica" w:cs="Arial"/>
          <w:b/>
          <w:bCs/>
          <w:sz w:val="22"/>
          <w:szCs w:val="22"/>
          <w:u w:val="single"/>
        </w:rPr>
        <w:t>may request a review</w:t>
      </w:r>
      <w:r>
        <w:rPr>
          <w:rFonts w:ascii="Helvetica" w:hAnsi="Helvetica" w:cs="Arial"/>
          <w:sz w:val="22"/>
          <w:szCs w:val="22"/>
        </w:rPr>
        <w:t xml:space="preserve"> of that decision by the board of management prior to making an appeal under section 29 of the Education Act 1998.   </w:t>
      </w:r>
    </w:p>
    <w:p w14:paraId="0A711F2F" w14:textId="77777777" w:rsidR="00AB1861" w:rsidRDefault="00AB1861" w:rsidP="00AB1861">
      <w:pPr>
        <w:pStyle w:val="NormalWeb"/>
        <w:rPr>
          <w:rFonts w:ascii="Helvetica" w:hAnsi="Helvetica" w:cs="Arial"/>
          <w:b/>
          <w:bCs/>
          <w:sz w:val="22"/>
          <w:szCs w:val="22"/>
          <w:u w:val="single"/>
        </w:rPr>
      </w:pPr>
    </w:p>
    <w:p w14:paraId="30C61639" w14:textId="77777777" w:rsidR="00AB1861" w:rsidRDefault="00AB1861" w:rsidP="00AB1861">
      <w:pPr>
        <w:pStyle w:val="NormalWeb"/>
        <w:rPr>
          <w:rFonts w:ascii="Helvetica" w:hAnsi="Helvetica" w:cs="Arial"/>
          <w:b/>
          <w:bCs/>
          <w:sz w:val="22"/>
          <w:szCs w:val="22"/>
          <w:u w:val="single"/>
        </w:rPr>
      </w:pPr>
      <w:r>
        <w:rPr>
          <w:rFonts w:ascii="Helvetica" w:hAnsi="Helvetica" w:cs="Arial"/>
          <w:b/>
          <w:bCs/>
          <w:sz w:val="22"/>
          <w:szCs w:val="22"/>
          <w:u w:val="single"/>
        </w:rPr>
        <w:t>Right of Appeal</w:t>
      </w:r>
    </w:p>
    <w:p w14:paraId="3A4F5038"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Under Section 29 of the Education Act 1998, the parent of the student, or in the case of a student who has reached the age of 18 years, the student, may appeal a decision of this school to refuse admission.  </w:t>
      </w:r>
    </w:p>
    <w:p w14:paraId="0FC53A2E"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An appeal may be made under Section 29 (1)(c)(i) of the Education Act 1998 where the refusal to admit was due to the school being oversubscribed.</w:t>
      </w:r>
    </w:p>
    <w:p w14:paraId="1C55B547"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An appeal may be made under Section 29 (1)(c)(ii) of the Education Act 1998 where the refusal to admit was due a reason other than the school being oversubscribed.</w:t>
      </w:r>
    </w:p>
    <w:p w14:paraId="1F1831F9"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Where an applicant has been refused admission due to the school being oversubscribed, the applicant </w:t>
      </w:r>
      <w:r>
        <w:rPr>
          <w:rFonts w:ascii="Helvetica" w:hAnsi="Helvetica" w:cs="Arial"/>
          <w:b/>
          <w:bCs/>
          <w:sz w:val="22"/>
          <w:szCs w:val="22"/>
          <w:u w:val="single"/>
        </w:rPr>
        <w:t>must request a review</w:t>
      </w:r>
      <w:r>
        <w:rPr>
          <w:rFonts w:ascii="Helvetica" w:hAnsi="Helvetica" w:cs="Arial"/>
          <w:sz w:val="22"/>
          <w:szCs w:val="22"/>
        </w:rPr>
        <w:t xml:space="preserve"> of that decision by the board of management </w:t>
      </w:r>
      <w:r>
        <w:rPr>
          <w:rFonts w:ascii="Helvetica" w:hAnsi="Helvetica" w:cs="Arial"/>
          <w:b/>
          <w:bCs/>
          <w:sz w:val="22"/>
          <w:szCs w:val="22"/>
          <w:u w:val="single"/>
        </w:rPr>
        <w:t>prior to making an appeal</w:t>
      </w:r>
      <w:r>
        <w:rPr>
          <w:rFonts w:ascii="Helvetica" w:hAnsi="Helvetica" w:cs="Arial"/>
          <w:sz w:val="22"/>
          <w:szCs w:val="22"/>
        </w:rPr>
        <w:t xml:space="preserve"> under section 29 of the Education Act 1998. (see Review of decisions by the Board of Management)</w:t>
      </w:r>
    </w:p>
    <w:p w14:paraId="7E41D460"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Where an applicant has been refused admission due to a reason other than the school being oversubscribed, the applicant </w:t>
      </w:r>
      <w:r>
        <w:rPr>
          <w:rFonts w:ascii="Helvetica" w:hAnsi="Helvetica" w:cs="Arial"/>
          <w:b/>
          <w:bCs/>
          <w:sz w:val="22"/>
          <w:szCs w:val="22"/>
          <w:u w:val="single"/>
        </w:rPr>
        <w:t>may request a review</w:t>
      </w:r>
      <w:r>
        <w:rPr>
          <w:rFonts w:ascii="Helvetica" w:hAnsi="Helvetica" w:cs="Arial"/>
          <w:sz w:val="22"/>
          <w:szCs w:val="22"/>
        </w:rPr>
        <w:t xml:space="preserve"> of that decision by the board of management prior to making an appeal under section 29 of the Education Act 1998. (see Review of decisions by the Board of Management)</w:t>
      </w:r>
    </w:p>
    <w:p w14:paraId="3E7D6C8C"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Appeals under Section 29 of the Education Act 1998 will be considered and determined by an independent appeals committee appointed by the Minister for Education and Skills.    </w:t>
      </w:r>
    </w:p>
    <w:p w14:paraId="6CBA127F"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9647199" w14:textId="77777777" w:rsidR="00AB1861" w:rsidRDefault="00AB1861" w:rsidP="00AB1861">
      <w:pPr>
        <w:autoSpaceDE w:val="0"/>
        <w:autoSpaceDN w:val="0"/>
        <w:rPr>
          <w:rFonts w:ascii="Arial" w:hAnsi="Arial" w:cs="Arial"/>
        </w:rPr>
      </w:pPr>
    </w:p>
    <w:p w14:paraId="5D66BDF1" w14:textId="77777777" w:rsidR="00AB1861" w:rsidRDefault="00AB1861" w:rsidP="00AB1861">
      <w:pPr>
        <w:pStyle w:val="Heading2"/>
        <w:numPr>
          <w:ilvl w:val="0"/>
          <w:numId w:val="2"/>
        </w:numPr>
        <w:ind w:left="426" w:hanging="426"/>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Data Protection</w:t>
      </w:r>
    </w:p>
    <w:p w14:paraId="4991ABB4" w14:textId="77777777" w:rsidR="00AB1861" w:rsidRDefault="00AB1861" w:rsidP="00AB1861">
      <w:pPr>
        <w:pStyle w:val="Heading2"/>
        <w:rPr>
          <w:rFonts w:ascii="Segoe UI" w:hAnsi="Segoe UI" w:cs="Segoe UI"/>
          <w:sz w:val="18"/>
          <w:szCs w:val="18"/>
        </w:rPr>
      </w:pPr>
    </w:p>
    <w:p w14:paraId="7474FA78" w14:textId="77777777" w:rsidR="00AB1861" w:rsidRDefault="00AB1861" w:rsidP="00AB1861">
      <w:pPr>
        <w:pStyle w:val="paragraph"/>
        <w:spacing w:before="0" w:beforeAutospacing="0" w:after="0" w:afterAutospacing="0"/>
        <w:textAlignment w:val="baseline"/>
        <w:rPr>
          <w:rFonts w:ascii="Helvetica" w:hAnsi="Helvetica" w:cs="Segoe UI"/>
          <w:sz w:val="18"/>
          <w:szCs w:val="18"/>
        </w:rPr>
      </w:pPr>
      <w:r>
        <w:rPr>
          <w:rStyle w:val="normaltextrun"/>
          <w:rFonts w:ascii="Helvetica" w:hAnsi="Helvetica" w:cs="Arial"/>
          <w:color w:val="000000"/>
          <w:sz w:val="22"/>
          <w:szCs w:val="22"/>
          <w:lang w:val="en-US"/>
        </w:rPr>
        <w:t>The school acknowledges its obligations as a data controller under the Data Protection Acts 1988 - 2018 and the EU General Data Protection Regulation (GDPR). Information obtained for the purposes of allocating places in the school to students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w:t>
      </w:r>
      <w:r>
        <w:rPr>
          <w:rStyle w:val="contextualspellingandgrammarerror"/>
          <w:rFonts w:ascii="Helvetica" w:hAnsi="Helvetica" w:cs="Arial"/>
          <w:color w:val="000000"/>
          <w:sz w:val="22"/>
          <w:szCs w:val="22"/>
          <w:lang w:val="en-US"/>
        </w:rPr>
        <w:t>up to date</w:t>
      </w:r>
      <w:r>
        <w:rPr>
          <w:rStyle w:val="normaltextrun"/>
          <w:rFonts w:ascii="Helvetica" w:hAnsi="Helvetica" w:cs="Arial"/>
          <w:color w:val="000000"/>
          <w:sz w:val="22"/>
          <w:szCs w:val="22"/>
          <w:lang w:val="en-US"/>
        </w:rPr>
        <w:t>. Individuals have the right to have any inaccurate information rectiﬁed or erased. All data submitted as part of the admissions process will be destroyed within twelve months of the end of the school year the application is for (as opposed to the receipt of the application). A copy of all personal data obtained and kept as part of the admissions process will be made available to the subject of such data on receipt of a written request to the chairperson of the board of management. </w:t>
      </w:r>
      <w:r>
        <w:rPr>
          <w:rStyle w:val="eop"/>
          <w:rFonts w:ascii="Helvetica" w:hAnsi="Helvetica" w:cs="Arial"/>
          <w:sz w:val="22"/>
          <w:szCs w:val="22"/>
        </w:rPr>
        <w:t> </w:t>
      </w:r>
    </w:p>
    <w:p w14:paraId="46B9C4E1" w14:textId="77777777" w:rsidR="00AB1861" w:rsidRDefault="00AB1861" w:rsidP="00AB1861">
      <w:pPr>
        <w:pStyle w:val="paragraph"/>
        <w:spacing w:before="0" w:beforeAutospacing="0" w:after="0" w:afterAutospacing="0"/>
        <w:textAlignment w:val="baseline"/>
        <w:rPr>
          <w:rFonts w:ascii="Segoe UI" w:hAnsi="Segoe UI" w:cs="Segoe UI"/>
          <w:sz w:val="18"/>
          <w:szCs w:val="18"/>
        </w:rPr>
      </w:pPr>
      <w:r>
        <w:rPr>
          <w:rStyle w:val="eop"/>
        </w:rPr>
        <w:t> </w:t>
      </w:r>
    </w:p>
    <w:p w14:paraId="5FC2CC2B" w14:textId="77777777" w:rsidR="00AB1861" w:rsidRDefault="00AB1861" w:rsidP="00AB1861">
      <w:pPr>
        <w:autoSpaceDE w:val="0"/>
        <w:autoSpaceDN w:val="0"/>
        <w:rPr>
          <w:rFonts w:ascii="Arial" w:hAnsi="Arial" w:cs="Arial"/>
        </w:rPr>
      </w:pPr>
    </w:p>
    <w:p w14:paraId="4F1F850E" w14:textId="77777777" w:rsidR="00AB1861" w:rsidRDefault="00AB1861" w:rsidP="00AB1861"/>
    <w:p w14:paraId="7AE6E210" w14:textId="77777777" w:rsidR="006C2827" w:rsidRDefault="006C2827"/>
    <w:sectPr w:rsidR="006C2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67A1ECA"/>
    <w:multiLevelType w:val="hybridMultilevel"/>
    <w:tmpl w:val="B2F4E0E8"/>
    <w:lvl w:ilvl="0" w:tplc="A622EC8A">
      <w:start w:val="1"/>
      <w:numFmt w:val="lowerLetter"/>
      <w:lvlText w:val="(%1)"/>
      <w:lvlJc w:val="left"/>
      <w:pPr>
        <w:ind w:left="720" w:hanging="360"/>
      </w:pPr>
    </w:lvl>
    <w:lvl w:ilvl="1" w:tplc="0E5EABB0">
      <w:start w:val="1"/>
      <w:numFmt w:val="lowerLetter"/>
      <w:lvlText w:val="%2."/>
      <w:lvlJc w:val="left"/>
      <w:pPr>
        <w:ind w:left="1440" w:hanging="360"/>
      </w:pPr>
    </w:lvl>
    <w:lvl w:ilvl="2" w:tplc="136EC9A8">
      <w:start w:val="1"/>
      <w:numFmt w:val="lowerRoman"/>
      <w:lvlText w:val="%3."/>
      <w:lvlJc w:val="right"/>
      <w:pPr>
        <w:ind w:left="2160" w:hanging="180"/>
      </w:pPr>
    </w:lvl>
    <w:lvl w:ilvl="3" w:tplc="C1D470A8">
      <w:start w:val="1"/>
      <w:numFmt w:val="decimal"/>
      <w:lvlText w:val="%4."/>
      <w:lvlJc w:val="left"/>
      <w:pPr>
        <w:ind w:left="2880" w:hanging="360"/>
      </w:pPr>
    </w:lvl>
    <w:lvl w:ilvl="4" w:tplc="7A3A6656">
      <w:start w:val="1"/>
      <w:numFmt w:val="lowerLetter"/>
      <w:lvlText w:val="%5."/>
      <w:lvlJc w:val="left"/>
      <w:pPr>
        <w:ind w:left="3600" w:hanging="360"/>
      </w:pPr>
    </w:lvl>
    <w:lvl w:ilvl="5" w:tplc="731C6366">
      <w:start w:val="1"/>
      <w:numFmt w:val="lowerRoman"/>
      <w:lvlText w:val="%6."/>
      <w:lvlJc w:val="right"/>
      <w:pPr>
        <w:ind w:left="4320" w:hanging="180"/>
      </w:pPr>
    </w:lvl>
    <w:lvl w:ilvl="6" w:tplc="CB82D80C">
      <w:start w:val="1"/>
      <w:numFmt w:val="decimal"/>
      <w:lvlText w:val="%7."/>
      <w:lvlJc w:val="left"/>
      <w:pPr>
        <w:ind w:left="5040" w:hanging="360"/>
      </w:pPr>
    </w:lvl>
    <w:lvl w:ilvl="7" w:tplc="BFF228A6">
      <w:start w:val="1"/>
      <w:numFmt w:val="lowerLetter"/>
      <w:lvlText w:val="%8."/>
      <w:lvlJc w:val="left"/>
      <w:pPr>
        <w:ind w:left="5760" w:hanging="360"/>
      </w:pPr>
    </w:lvl>
    <w:lvl w:ilvl="8" w:tplc="DA8EF4A8">
      <w:start w:val="1"/>
      <w:numFmt w:val="lowerRoman"/>
      <w:lvlText w:val="%9."/>
      <w:lvlJc w:val="right"/>
      <w:pPr>
        <w:ind w:left="6480" w:hanging="180"/>
      </w:pPr>
    </w:lvl>
  </w:abstractNum>
  <w:abstractNum w:abstractNumId="2" w15:restartNumberingAfterBreak="0">
    <w:nsid w:val="079D3311"/>
    <w:multiLevelType w:val="hybridMultilevel"/>
    <w:tmpl w:val="ADF4EECC"/>
    <w:lvl w:ilvl="0" w:tplc="BAF83BD2">
      <w:start w:val="1"/>
      <w:numFmt w:val="lowerRoman"/>
      <w:lvlText w:val="(%1)"/>
      <w:lvlJc w:val="right"/>
      <w:pPr>
        <w:ind w:left="720" w:hanging="360"/>
      </w:pPr>
    </w:lvl>
    <w:lvl w:ilvl="1" w:tplc="50401232">
      <w:start w:val="1"/>
      <w:numFmt w:val="lowerLetter"/>
      <w:lvlText w:val="%2."/>
      <w:lvlJc w:val="left"/>
      <w:pPr>
        <w:ind w:left="1440" w:hanging="360"/>
      </w:pPr>
    </w:lvl>
    <w:lvl w:ilvl="2" w:tplc="7D221C6E">
      <w:start w:val="1"/>
      <w:numFmt w:val="lowerRoman"/>
      <w:lvlText w:val="%3."/>
      <w:lvlJc w:val="right"/>
      <w:pPr>
        <w:ind w:left="2160" w:hanging="180"/>
      </w:pPr>
    </w:lvl>
    <w:lvl w:ilvl="3" w:tplc="0E8C6FD2">
      <w:start w:val="1"/>
      <w:numFmt w:val="decimal"/>
      <w:lvlText w:val="%4."/>
      <w:lvlJc w:val="left"/>
      <w:pPr>
        <w:ind w:left="2880" w:hanging="360"/>
      </w:pPr>
    </w:lvl>
    <w:lvl w:ilvl="4" w:tplc="647C532C">
      <w:start w:val="1"/>
      <w:numFmt w:val="lowerLetter"/>
      <w:lvlText w:val="%5."/>
      <w:lvlJc w:val="left"/>
      <w:pPr>
        <w:ind w:left="3600" w:hanging="360"/>
      </w:pPr>
    </w:lvl>
    <w:lvl w:ilvl="5" w:tplc="31EA54AC">
      <w:start w:val="1"/>
      <w:numFmt w:val="lowerRoman"/>
      <w:lvlText w:val="%6."/>
      <w:lvlJc w:val="right"/>
      <w:pPr>
        <w:ind w:left="4320" w:hanging="180"/>
      </w:pPr>
    </w:lvl>
    <w:lvl w:ilvl="6" w:tplc="DB8E8E6C">
      <w:start w:val="1"/>
      <w:numFmt w:val="decimal"/>
      <w:lvlText w:val="%7."/>
      <w:lvlJc w:val="left"/>
      <w:pPr>
        <w:ind w:left="5040" w:hanging="360"/>
      </w:pPr>
    </w:lvl>
    <w:lvl w:ilvl="7" w:tplc="27D43812">
      <w:start w:val="1"/>
      <w:numFmt w:val="lowerLetter"/>
      <w:lvlText w:val="%8."/>
      <w:lvlJc w:val="left"/>
      <w:pPr>
        <w:ind w:left="5760" w:hanging="360"/>
      </w:pPr>
    </w:lvl>
    <w:lvl w:ilvl="8" w:tplc="73B4302C">
      <w:start w:val="1"/>
      <w:numFmt w:val="lowerRoman"/>
      <w:lvlText w:val="%9."/>
      <w:lvlJc w:val="right"/>
      <w:pPr>
        <w:ind w:left="6480" w:hanging="180"/>
      </w:p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BB34E49"/>
    <w:multiLevelType w:val="hybridMultilevel"/>
    <w:tmpl w:val="186E98D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B27B3D"/>
    <w:multiLevelType w:val="hybridMultilevel"/>
    <w:tmpl w:val="01DEE6A2"/>
    <w:lvl w:ilvl="0" w:tplc="FFFFFFF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529616A8"/>
    <w:multiLevelType w:val="hybridMultilevel"/>
    <w:tmpl w:val="FBF2314C"/>
    <w:lvl w:ilvl="0" w:tplc="2EF85D9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7408292D"/>
    <w:multiLevelType w:val="hybridMultilevel"/>
    <w:tmpl w:val="997EFD40"/>
    <w:lvl w:ilvl="0" w:tplc="276CD5B6">
      <w:start w:val="1"/>
      <w:numFmt w:val="lowerRoman"/>
      <w:lvlText w:val="(%1)"/>
      <w:lvlJc w:val="right"/>
      <w:pPr>
        <w:ind w:left="720" w:hanging="360"/>
      </w:pPr>
    </w:lvl>
    <w:lvl w:ilvl="1" w:tplc="6156BA40">
      <w:start w:val="1"/>
      <w:numFmt w:val="lowerLetter"/>
      <w:lvlText w:val="%2."/>
      <w:lvlJc w:val="left"/>
      <w:pPr>
        <w:ind w:left="1440" w:hanging="360"/>
      </w:pPr>
    </w:lvl>
    <w:lvl w:ilvl="2" w:tplc="BA306FC6">
      <w:start w:val="1"/>
      <w:numFmt w:val="lowerRoman"/>
      <w:lvlText w:val="%3."/>
      <w:lvlJc w:val="right"/>
      <w:pPr>
        <w:ind w:left="2160" w:hanging="180"/>
      </w:pPr>
    </w:lvl>
    <w:lvl w:ilvl="3" w:tplc="A2C6F044">
      <w:start w:val="1"/>
      <w:numFmt w:val="decimal"/>
      <w:lvlText w:val="%4."/>
      <w:lvlJc w:val="left"/>
      <w:pPr>
        <w:ind w:left="2880" w:hanging="360"/>
      </w:pPr>
    </w:lvl>
    <w:lvl w:ilvl="4" w:tplc="1D8E594C">
      <w:start w:val="1"/>
      <w:numFmt w:val="lowerLetter"/>
      <w:lvlText w:val="%5."/>
      <w:lvlJc w:val="left"/>
      <w:pPr>
        <w:ind w:left="3600" w:hanging="360"/>
      </w:pPr>
    </w:lvl>
    <w:lvl w:ilvl="5" w:tplc="34BEAEF8">
      <w:start w:val="1"/>
      <w:numFmt w:val="lowerRoman"/>
      <w:lvlText w:val="%6."/>
      <w:lvlJc w:val="right"/>
      <w:pPr>
        <w:ind w:left="4320" w:hanging="180"/>
      </w:pPr>
    </w:lvl>
    <w:lvl w:ilvl="6" w:tplc="D2C0BD02">
      <w:start w:val="1"/>
      <w:numFmt w:val="decimal"/>
      <w:lvlText w:val="%7."/>
      <w:lvlJc w:val="left"/>
      <w:pPr>
        <w:ind w:left="5040" w:hanging="360"/>
      </w:pPr>
    </w:lvl>
    <w:lvl w:ilvl="7" w:tplc="81900B6C">
      <w:start w:val="1"/>
      <w:numFmt w:val="lowerLetter"/>
      <w:lvlText w:val="%8."/>
      <w:lvlJc w:val="left"/>
      <w:pPr>
        <w:ind w:left="5760" w:hanging="360"/>
      </w:pPr>
    </w:lvl>
    <w:lvl w:ilvl="8" w:tplc="843675DC">
      <w:start w:val="1"/>
      <w:numFmt w:val="lowerRoman"/>
      <w:lvlText w:val="%9."/>
      <w:lvlJc w:val="right"/>
      <w:pPr>
        <w:ind w:left="6480" w:hanging="180"/>
      </w:pPr>
    </w:lvl>
  </w:abstractNum>
  <w:num w:numId="1" w16cid:durableId="681398367">
    <w:abstractNumId w:val="1"/>
  </w:num>
  <w:num w:numId="2" w16cid:durableId="927157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21222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2301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401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9215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722185">
    <w:abstractNumId w:val="4"/>
  </w:num>
  <w:num w:numId="8" w16cid:durableId="14933690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521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29366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0430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109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D6"/>
    <w:rsid w:val="000618A0"/>
    <w:rsid w:val="00096507"/>
    <w:rsid w:val="001D4D9E"/>
    <w:rsid w:val="002D3AEA"/>
    <w:rsid w:val="00503935"/>
    <w:rsid w:val="006C2827"/>
    <w:rsid w:val="007530C5"/>
    <w:rsid w:val="007B4AD6"/>
    <w:rsid w:val="00805FDF"/>
    <w:rsid w:val="0090555A"/>
    <w:rsid w:val="00943881"/>
    <w:rsid w:val="00A60764"/>
    <w:rsid w:val="00AB1861"/>
    <w:rsid w:val="00C9195A"/>
    <w:rsid w:val="00CD02FF"/>
    <w:rsid w:val="00CE143A"/>
    <w:rsid w:val="00E12BC7"/>
    <w:rsid w:val="00FE0FDA"/>
    <w:rsid w:val="084C6FD2"/>
    <w:rsid w:val="11ED1207"/>
    <w:rsid w:val="1FFF23F2"/>
    <w:rsid w:val="296121C1"/>
    <w:rsid w:val="2F643D9C"/>
    <w:rsid w:val="3533DA57"/>
    <w:rsid w:val="3DDE59B3"/>
    <w:rsid w:val="454DCCC9"/>
    <w:rsid w:val="7495408C"/>
    <w:rsid w:val="770B2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9A4F"/>
  <w15:chartTrackingRefBased/>
  <w15:docId w15:val="{28080C2D-B74D-4EFD-8BE3-600388E6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6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AB1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18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186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B1861"/>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semiHidden/>
    <w:unhideWhenUsed/>
    <w:rsid w:val="00AB1861"/>
    <w:rPr>
      <w:color w:val="0000AA"/>
      <w:u w:val="single"/>
    </w:rPr>
  </w:style>
  <w:style w:type="paragraph" w:styleId="NormalWeb">
    <w:name w:val="Normal (Web)"/>
    <w:basedOn w:val="Normal"/>
    <w:uiPriority w:val="99"/>
    <w:semiHidden/>
    <w:unhideWhenUsed/>
    <w:rsid w:val="00AB1861"/>
    <w:pPr>
      <w:spacing w:after="240"/>
    </w:pPr>
    <w:rPr>
      <w:lang w:eastAsia="en-IE"/>
    </w:rPr>
  </w:style>
  <w:style w:type="paragraph" w:styleId="NoSpacing">
    <w:name w:val="No Spacing"/>
    <w:uiPriority w:val="1"/>
    <w:qFormat/>
    <w:rsid w:val="00AB1861"/>
    <w:pPr>
      <w:spacing w:after="0" w:line="240" w:lineRule="auto"/>
    </w:pPr>
  </w:style>
  <w:style w:type="paragraph" w:styleId="ListParagraph">
    <w:name w:val="List Paragraph"/>
    <w:basedOn w:val="Normal"/>
    <w:uiPriority w:val="34"/>
    <w:qFormat/>
    <w:rsid w:val="00AB1861"/>
    <w:pPr>
      <w:ind w:left="720"/>
      <w:contextualSpacing/>
    </w:pPr>
  </w:style>
  <w:style w:type="paragraph" w:customStyle="1" w:styleId="paragraph">
    <w:name w:val="paragraph"/>
    <w:basedOn w:val="Normal"/>
    <w:uiPriority w:val="99"/>
    <w:semiHidden/>
    <w:rsid w:val="00AB1861"/>
    <w:pPr>
      <w:spacing w:before="100" w:beforeAutospacing="1" w:after="100" w:afterAutospacing="1"/>
    </w:pPr>
  </w:style>
  <w:style w:type="character" w:customStyle="1" w:styleId="normaltextrun">
    <w:name w:val="normaltextrun"/>
    <w:basedOn w:val="DefaultParagraphFont"/>
    <w:rsid w:val="00AB1861"/>
  </w:style>
  <w:style w:type="character" w:customStyle="1" w:styleId="eop">
    <w:name w:val="eop"/>
    <w:basedOn w:val="DefaultParagraphFont"/>
    <w:rsid w:val="00AB1861"/>
  </w:style>
  <w:style w:type="character" w:customStyle="1" w:styleId="contextualspellingandgrammarerror">
    <w:name w:val="contextualspellingandgrammarerror"/>
    <w:basedOn w:val="DefaultParagraphFont"/>
    <w:rsid w:val="00AB186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C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y%20Brosnan\Desktop\Admissions%20New%20Policy%20and%20Docs\TETNS%20Draft%20Admissions%20Policy.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Mary%20Brosnan\Desktop\Admissions%20New%20Policy%20and%20Docs\TETNS%20Draft%20Admissions%20Policy.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ry%20Brosnan\Desktop\Admissions%20New%20Policy%20and%20Docs\TETNS%20Draft%20Admissions%20Policy.docx" TargetMode="External"/><Relationship Id="rId5" Type="http://schemas.openxmlformats.org/officeDocument/2006/relationships/styles" Target="styles.xml"/><Relationship Id="rId10" Type="http://schemas.openxmlformats.org/officeDocument/2006/relationships/hyperlink" Target="file:///C:\Users\Mary%20Brosnan\Desktop\Admissions%20New%20Policy%20and%20Docs\TETNS%20Draft%20Admissions%20Policy.docx" TargetMode="External"/><Relationship Id="rId4" Type="http://schemas.openxmlformats.org/officeDocument/2006/relationships/numbering" Target="numbering.xml"/><Relationship Id="rId9" Type="http://schemas.openxmlformats.org/officeDocument/2006/relationships/hyperlink" Target="file:///C:\Users\Mary%20Brosnan\Desktop\Admissions%20New%20Policy%20and%20Docs\TETNS%20Draft%20Admissions%20Policy.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4" ma:contentTypeDescription="Create a new document." ma:contentTypeScope="" ma:versionID="4decb0610daa9c2d92b5eb2a75be1e53">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06a4ccace5593b2c990ac3a458ca617f"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element ref="ns2:MediaServiceAutoKeyPoints" minOccurs="0"/>
                <xsd:element ref="ns2:MediaServiceKeyPoi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 ma:index="21" nillable="true" ma:displayName="Note"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85c1a4e1-624f-4214-a794-5820ff0214af" xsi:nil="true"/>
    <Date xmlns="85c1a4e1-624f-4214-a794-5820ff0214af" xsi:nil="true"/>
  </documentManagement>
</p:properties>
</file>

<file path=customXml/itemProps1.xml><?xml version="1.0" encoding="utf-8"?>
<ds:datastoreItem xmlns:ds="http://schemas.openxmlformats.org/officeDocument/2006/customXml" ds:itemID="{6B7B554C-8B81-4D91-89C1-A8B3D389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40B5B-4726-4C3C-AADC-2EDD94740EC2}">
  <ds:schemaRefs>
    <ds:schemaRef ds:uri="http://schemas.microsoft.com/sharepoint/v3/contenttype/forms"/>
  </ds:schemaRefs>
</ds:datastoreItem>
</file>

<file path=customXml/itemProps3.xml><?xml version="1.0" encoding="utf-8"?>
<ds:datastoreItem xmlns:ds="http://schemas.openxmlformats.org/officeDocument/2006/customXml" ds:itemID="{0FE2CD07-4289-47D1-8179-8197B5F9820D}">
  <ds:schemaRefs>
    <ds:schemaRef ds:uri="http://schemas.microsoft.com/office/2006/metadata/properties"/>
    <ds:schemaRef ds:uri="http://schemas.microsoft.com/office/infopath/2007/PartnerControls"/>
    <ds:schemaRef ds:uri="85c1a4e1-624f-4214-a794-5820ff0214af"/>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Brosnan</dc:creator>
  <cp:keywords/>
  <dc:description/>
  <cp:lastModifiedBy>Brosnan Mary</cp:lastModifiedBy>
  <cp:revision>16</cp:revision>
  <dcterms:created xsi:type="dcterms:W3CDTF">2020-08-19T15:10:00Z</dcterms:created>
  <dcterms:modified xsi:type="dcterms:W3CDTF">2022-12-01T13:56:00Z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